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5" w:rsidRPr="00A668EC" w:rsidRDefault="00994822" w:rsidP="00DD54E7">
      <w:pPr>
        <w:tabs>
          <w:tab w:val="left" w:pos="5400"/>
        </w:tabs>
        <w:snapToGrid w:val="0"/>
        <w:jc w:val="center"/>
        <w:rPr>
          <w:rFonts w:ascii="標楷體" w:eastAsia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桃園市</w:t>
      </w:r>
      <w:r w:rsidR="00944130">
        <w:rPr>
          <w:rFonts w:ascii="標楷體" w:eastAsia="標楷體" w:hAnsi="標楷體" w:hint="eastAsia"/>
          <w:b/>
          <w:sz w:val="32"/>
          <w:szCs w:val="32"/>
        </w:rPr>
        <w:t>立大溪高級中學</w:t>
      </w:r>
      <w:r w:rsidR="00456EC3">
        <w:rPr>
          <w:rFonts w:ascii="標楷體" w:eastAsia="標楷體" w:hint="eastAsia"/>
          <w:b/>
          <w:sz w:val="32"/>
          <w:szCs w:val="32"/>
        </w:rPr>
        <w:t>10</w:t>
      </w:r>
      <w:r w:rsidR="00B72BCA">
        <w:rPr>
          <w:rFonts w:ascii="標楷體" w:eastAsia="標楷體" w:hint="eastAsia"/>
          <w:b/>
          <w:sz w:val="32"/>
          <w:szCs w:val="32"/>
        </w:rPr>
        <w:t>9</w:t>
      </w:r>
      <w:r w:rsidR="00B60195" w:rsidRPr="00A668EC">
        <w:rPr>
          <w:rFonts w:ascii="標楷體" w:eastAsia="標楷體" w:hint="eastAsia"/>
          <w:b/>
          <w:sz w:val="32"/>
          <w:szCs w:val="32"/>
        </w:rPr>
        <w:t>學年度第</w:t>
      </w:r>
      <w:r w:rsidR="00C019F7">
        <w:rPr>
          <w:rFonts w:ascii="標楷體" w:eastAsia="標楷體" w:hint="eastAsia"/>
          <w:b/>
          <w:sz w:val="32"/>
          <w:szCs w:val="32"/>
        </w:rPr>
        <w:t>2</w:t>
      </w:r>
      <w:r w:rsidR="00B60195" w:rsidRPr="00A668EC">
        <w:rPr>
          <w:rFonts w:ascii="標楷體" w:eastAsia="標楷體" w:hint="eastAsia"/>
          <w:b/>
          <w:sz w:val="32"/>
          <w:szCs w:val="32"/>
        </w:rPr>
        <w:t>學期</w:t>
      </w:r>
      <w:r w:rsidR="00EE2277" w:rsidRPr="00A668EC">
        <w:rPr>
          <w:rFonts w:ascii="標楷體" w:eastAsia="標楷體" w:hint="eastAsia"/>
          <w:b/>
          <w:sz w:val="32"/>
          <w:szCs w:val="32"/>
        </w:rPr>
        <w:t xml:space="preserve"> </w:t>
      </w:r>
      <w:r w:rsidR="00E85181" w:rsidRPr="00E85181">
        <w:rPr>
          <w:rFonts w:ascii="標楷體" w:eastAsia="標楷體" w:hint="eastAsia"/>
          <w:b/>
          <w:sz w:val="32"/>
          <w:szCs w:val="32"/>
        </w:rPr>
        <w:t>歷史</w:t>
      </w:r>
      <w:r w:rsidR="00EE2277" w:rsidRPr="00A668EC">
        <w:rPr>
          <w:rFonts w:ascii="標楷體" w:eastAsia="標楷體" w:hint="eastAsia"/>
          <w:b/>
          <w:sz w:val="32"/>
          <w:szCs w:val="32"/>
        </w:rPr>
        <w:t>科 教學活動計畫書</w:t>
      </w:r>
    </w:p>
    <w:tbl>
      <w:tblPr>
        <w:tblpPr w:leftFromText="180" w:rightFromText="180" w:vertAnchor="text" w:horzAnchor="margin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7"/>
        <w:gridCol w:w="596"/>
        <w:gridCol w:w="382"/>
        <w:gridCol w:w="513"/>
        <w:gridCol w:w="588"/>
        <w:gridCol w:w="484"/>
        <w:gridCol w:w="844"/>
        <w:gridCol w:w="417"/>
        <w:gridCol w:w="708"/>
        <w:gridCol w:w="1937"/>
        <w:gridCol w:w="2119"/>
        <w:gridCol w:w="524"/>
        <w:gridCol w:w="700"/>
        <w:gridCol w:w="1162"/>
        <w:gridCol w:w="1831"/>
      </w:tblGrid>
      <w:tr w:rsidR="00BA4D64" w:rsidRPr="00E85181" w:rsidTr="003A3C16">
        <w:trPr>
          <w:cantSplit/>
          <w:trHeight w:val="1183"/>
        </w:trPr>
        <w:tc>
          <w:tcPr>
            <w:tcW w:w="574" w:type="pct"/>
            <w:gridSpan w:val="3"/>
            <w:tcBorders>
              <w:top w:val="thinThickSmallGap" w:sz="18" w:space="0" w:color="auto"/>
              <w:left w:val="thinThickSmallGap" w:sz="18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ADE" w:rsidRPr="00E85181" w:rsidRDefault="00BB3ADE" w:rsidP="00DD54E7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課程名稱</w:t>
            </w:r>
          </w:p>
        </w:tc>
        <w:tc>
          <w:tcPr>
            <w:tcW w:w="593" w:type="pct"/>
            <w:gridSpan w:val="3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6475E" w:rsidRPr="00E85181" w:rsidRDefault="00E85181" w:rsidP="009C193E">
            <w:pPr>
              <w:snapToGrid w:val="0"/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歷史1</w:t>
            </w:r>
          </w:p>
        </w:tc>
        <w:tc>
          <w:tcPr>
            <w:tcW w:w="472" w:type="pct"/>
            <w:gridSpan w:val="2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B3ADE" w:rsidRPr="00E85181" w:rsidRDefault="00BB3ADE" w:rsidP="00DD54E7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教學目標</w:t>
            </w:r>
          </w:p>
        </w:tc>
        <w:tc>
          <w:tcPr>
            <w:tcW w:w="3361" w:type="pct"/>
            <w:gridSpan w:val="7"/>
            <w:tcBorders>
              <w:top w:val="thinThickSmallGap" w:sz="18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</w:tcPr>
          <w:p w:rsidR="00BA4D64" w:rsidRPr="00BA4D64" w:rsidRDefault="00BA4D64" w:rsidP="00BA4D64">
            <w:pPr>
              <w:pStyle w:val="a8"/>
              <w:numPr>
                <w:ilvl w:val="0"/>
                <w:numId w:val="11"/>
              </w:numPr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BA4D64">
              <w:rPr>
                <w:rFonts w:ascii="Times New Roman" w:eastAsia="標楷體" w:hAnsi="Times New Roman"/>
                <w:bCs/>
                <w:szCs w:val="24"/>
              </w:rPr>
              <w:t>能了解台灣史的發展脈絡。</w:t>
            </w:r>
          </w:p>
          <w:p w:rsidR="00BA4D64" w:rsidRPr="00BA4D64" w:rsidRDefault="00BA4D64" w:rsidP="00BA4D64">
            <w:pPr>
              <w:pStyle w:val="a8"/>
              <w:numPr>
                <w:ilvl w:val="0"/>
                <w:numId w:val="11"/>
              </w:numPr>
              <w:ind w:leftChars="0" w:left="357" w:hanging="357"/>
              <w:rPr>
                <w:rFonts w:ascii="Times New Roman" w:eastAsia="標楷體" w:hAnsi="Times New Roman"/>
                <w:bCs/>
                <w:szCs w:val="24"/>
              </w:rPr>
            </w:pPr>
            <w:r w:rsidRPr="00BA4D64">
              <w:rPr>
                <w:rFonts w:ascii="Times New Roman" w:eastAsia="標楷體" w:hAnsi="Times New Roman"/>
                <w:bCs/>
                <w:szCs w:val="24"/>
              </w:rPr>
              <w:t>提高閱讀歷史文本的能力。</w:t>
            </w:r>
          </w:p>
          <w:p w:rsidR="00BB3ADE" w:rsidRPr="00BA4D64" w:rsidRDefault="00BA4D64" w:rsidP="00BA4D64">
            <w:pPr>
              <w:pStyle w:val="a8"/>
              <w:numPr>
                <w:ilvl w:val="0"/>
                <w:numId w:val="11"/>
              </w:numPr>
              <w:ind w:leftChars="0" w:left="357" w:hanging="357"/>
              <w:rPr>
                <w:rFonts w:ascii="標楷體" w:eastAsia="標楷體" w:hAnsi="標楷體"/>
                <w:bCs/>
                <w:szCs w:val="24"/>
              </w:rPr>
            </w:pPr>
            <w:r w:rsidRPr="00BA4D64">
              <w:rPr>
                <w:rFonts w:ascii="Times New Roman" w:eastAsia="標楷體" w:hAnsi="Times New Roman"/>
                <w:bCs/>
                <w:szCs w:val="24"/>
              </w:rPr>
              <w:t>能同理不同時代的歷史事件，不以當代的眼光去批判。</w:t>
            </w:r>
          </w:p>
        </w:tc>
      </w:tr>
      <w:tr w:rsidR="00453EE8" w:rsidRPr="00E85181" w:rsidTr="00FF6007">
        <w:trPr>
          <w:trHeight w:hRule="exact" w:val="895"/>
        </w:trPr>
        <w:tc>
          <w:tcPr>
            <w:tcW w:w="431" w:type="pct"/>
            <w:gridSpan w:val="2"/>
            <w:tcBorders>
              <w:top w:val="double" w:sz="4" w:space="0" w:color="auto"/>
              <w:left w:val="thinThickSmallGap" w:sz="18" w:space="0" w:color="auto"/>
              <w:bottom w:val="double" w:sz="4" w:space="0" w:color="auto"/>
              <w:right w:val="double" w:sz="6" w:space="0" w:color="auto"/>
            </w:tcBorders>
            <w:vAlign w:val="center"/>
          </w:tcPr>
          <w:p w:rsidR="00B60195" w:rsidRPr="00E85181" w:rsidRDefault="00B60195" w:rsidP="00DD54E7">
            <w:pPr>
              <w:snapToGrid w:val="0"/>
              <w:jc w:val="distribute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每週時數</w:t>
            </w:r>
          </w:p>
        </w:tc>
        <w:tc>
          <w:tcPr>
            <w:tcW w:w="143" w:type="pct"/>
            <w:tcBorders>
              <w:top w:val="double" w:sz="4" w:space="0" w:color="auto"/>
              <w:left w:val="doub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E85181" w:rsidP="00DD54E7">
            <w:pPr>
              <w:snapToGrid w:val="0"/>
              <w:jc w:val="distribute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1</w:t>
            </w:r>
          </w:p>
        </w:tc>
        <w:tc>
          <w:tcPr>
            <w:tcW w:w="192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DD54E7">
            <w:pPr>
              <w:snapToGrid w:val="0"/>
              <w:jc w:val="center"/>
              <w:rPr>
                <w:rFonts w:ascii="標楷體" w:eastAsia="標楷體"/>
                <w:b/>
                <w:spacing w:val="-8"/>
                <w:szCs w:val="24"/>
              </w:rPr>
            </w:pPr>
            <w:r w:rsidRPr="00E85181">
              <w:rPr>
                <w:rFonts w:ascii="標楷體" w:eastAsia="標楷體" w:hint="eastAsia"/>
                <w:b/>
                <w:spacing w:val="-8"/>
                <w:szCs w:val="24"/>
              </w:rPr>
              <w:t>教材</w:t>
            </w:r>
          </w:p>
        </w:tc>
        <w:tc>
          <w:tcPr>
            <w:tcW w:w="401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C193E" w:rsidRDefault="00E85181" w:rsidP="009C193E">
            <w:pPr>
              <w:snapToGrid w:val="0"/>
              <w:jc w:val="center"/>
              <w:rPr>
                <w:rFonts w:eastAsia="標楷體"/>
                <w:spacing w:val="-16"/>
                <w:szCs w:val="24"/>
              </w:rPr>
            </w:pPr>
            <w:r w:rsidRPr="00E85181">
              <w:rPr>
                <w:rFonts w:eastAsia="標楷體" w:hint="eastAsia"/>
                <w:spacing w:val="-16"/>
                <w:szCs w:val="24"/>
              </w:rPr>
              <w:t>課本</w:t>
            </w:r>
          </w:p>
          <w:p w:rsidR="002E6D28" w:rsidRPr="00E85181" w:rsidRDefault="002E6D28" w:rsidP="009C193E">
            <w:pPr>
              <w:snapToGrid w:val="0"/>
              <w:jc w:val="center"/>
              <w:rPr>
                <w:rFonts w:eastAsia="標楷體"/>
                <w:spacing w:val="-16"/>
                <w:szCs w:val="24"/>
              </w:rPr>
            </w:pPr>
            <w:r>
              <w:rPr>
                <w:rFonts w:eastAsia="標楷體" w:hint="eastAsia"/>
                <w:spacing w:val="-16"/>
                <w:szCs w:val="24"/>
              </w:rPr>
              <w:t>補充文本</w:t>
            </w:r>
          </w:p>
        </w:tc>
        <w:tc>
          <w:tcPr>
            <w:tcW w:w="472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DD54E7">
            <w:pPr>
              <w:snapToGrid w:val="0"/>
              <w:jc w:val="distribute"/>
              <w:rPr>
                <w:rFonts w:ascii="標楷體" w:eastAsia="標楷體"/>
                <w:b/>
                <w:sz w:val="20"/>
              </w:rPr>
            </w:pPr>
            <w:r w:rsidRPr="00E85181">
              <w:rPr>
                <w:rFonts w:ascii="標楷體" w:eastAsia="標楷體" w:hint="eastAsia"/>
                <w:b/>
                <w:sz w:val="20"/>
              </w:rPr>
              <w:t>出版社</w:t>
            </w:r>
          </w:p>
        </w:tc>
        <w:tc>
          <w:tcPr>
            <w:tcW w:w="99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E85181" w:rsidP="00DD54E7">
            <w:pPr>
              <w:snapToGrid w:val="0"/>
              <w:rPr>
                <w:rFonts w:ascii="標楷體" w:eastAsia="標楷體"/>
                <w:spacing w:val="-12"/>
                <w:szCs w:val="24"/>
              </w:rPr>
            </w:pPr>
            <w:r w:rsidRPr="00E85181">
              <w:rPr>
                <w:rFonts w:ascii="標楷體" w:eastAsia="標楷體" w:hint="eastAsia"/>
                <w:spacing w:val="-12"/>
                <w:szCs w:val="24"/>
              </w:rPr>
              <w:t>翰林</w:t>
            </w:r>
          </w:p>
        </w:tc>
        <w:tc>
          <w:tcPr>
            <w:tcW w:w="793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DD54E7">
            <w:pPr>
              <w:snapToGrid w:val="0"/>
              <w:jc w:val="center"/>
              <w:rPr>
                <w:rFonts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班     級</w:t>
            </w:r>
          </w:p>
        </w:tc>
        <w:tc>
          <w:tcPr>
            <w:tcW w:w="458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E85181" w:rsidP="00DD54E7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101</w:t>
            </w:r>
          </w:p>
        </w:tc>
        <w:tc>
          <w:tcPr>
            <w:tcW w:w="43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60195" w:rsidRPr="00E85181" w:rsidRDefault="00B60195" w:rsidP="00DD54E7">
            <w:pPr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   師</w:t>
            </w:r>
          </w:p>
        </w:tc>
        <w:tc>
          <w:tcPr>
            <w:tcW w:w="685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thickThinSmallGap" w:sz="18" w:space="0" w:color="auto"/>
            </w:tcBorders>
            <w:vAlign w:val="center"/>
          </w:tcPr>
          <w:p w:rsidR="00B60195" w:rsidRPr="00E85181" w:rsidRDefault="00E85181" w:rsidP="00DD54E7">
            <w:pPr>
              <w:snapToGrid w:val="0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許文瑄</w:t>
            </w:r>
          </w:p>
        </w:tc>
      </w:tr>
      <w:tr w:rsidR="00453EE8" w:rsidRPr="00E85181" w:rsidTr="003A3C16">
        <w:trPr>
          <w:cantSplit/>
          <w:trHeight w:val="352"/>
        </w:trPr>
        <w:tc>
          <w:tcPr>
            <w:tcW w:w="3422" w:type="pct"/>
            <w:gridSpan w:val="11"/>
            <w:tcBorders>
              <w:top w:val="double" w:sz="4" w:space="0" w:color="auto"/>
              <w:left w:val="thinThickSmallGap" w:sz="18" w:space="0" w:color="auto"/>
            </w:tcBorders>
            <w:vAlign w:val="center"/>
          </w:tcPr>
          <w:p w:rsidR="00F00B25" w:rsidRPr="00E85181" w:rsidRDefault="00F00B25" w:rsidP="00DD54E7">
            <w:pPr>
              <w:snapToGrid w:val="0"/>
              <w:ind w:leftChars="50" w:left="120" w:rightChars="50" w:right="120"/>
              <w:jc w:val="distribute"/>
              <w:rPr>
                <w:rFonts w:ascii="標楷體" w:eastAsia="標楷體"/>
                <w:b/>
                <w:sz w:val="20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教學進度及內容</w:t>
            </w:r>
          </w:p>
        </w:tc>
        <w:tc>
          <w:tcPr>
            <w:tcW w:w="1578" w:type="pct"/>
            <w:gridSpan w:val="4"/>
            <w:tcBorders>
              <w:top w:val="double" w:sz="4" w:space="0" w:color="auto"/>
              <w:right w:val="thickThinSmallGap" w:sz="18" w:space="0" w:color="auto"/>
            </w:tcBorders>
            <w:vAlign w:val="center"/>
          </w:tcPr>
          <w:p w:rsidR="00F00B25" w:rsidRPr="00E85181" w:rsidRDefault="00F00B25" w:rsidP="00DD54E7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</w:p>
        </w:tc>
      </w:tr>
      <w:tr w:rsidR="00BA4D64" w:rsidRPr="00E85181" w:rsidTr="00BA4D64">
        <w:trPr>
          <w:cantSplit/>
          <w:trHeight w:val="506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773BB1" w:rsidRPr="00E85181" w:rsidRDefault="00773BB1" w:rsidP="00773BB1">
            <w:pPr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週次</w:t>
            </w:r>
          </w:p>
        </w:tc>
        <w:tc>
          <w:tcPr>
            <w:tcW w:w="223" w:type="pct"/>
            <w:vAlign w:val="center"/>
          </w:tcPr>
          <w:p w:rsidR="00773BB1" w:rsidRPr="00E85181" w:rsidRDefault="00773BB1" w:rsidP="00773BB1">
            <w:pPr>
              <w:jc w:val="distribute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日期</w:t>
            </w:r>
          </w:p>
        </w:tc>
        <w:tc>
          <w:tcPr>
            <w:tcW w:w="555" w:type="pct"/>
            <w:gridSpan w:val="3"/>
            <w:vAlign w:val="center"/>
          </w:tcPr>
          <w:p w:rsidR="00773BB1" w:rsidRPr="00E85181" w:rsidRDefault="00773BB1" w:rsidP="00773BB1">
            <w:pPr>
              <w:snapToGrid w:val="0"/>
              <w:jc w:val="distribute"/>
              <w:rPr>
                <w:rFonts w:ascii="標楷體" w:eastAsia="標楷體"/>
                <w:spacing w:val="-10"/>
                <w:sz w:val="20"/>
              </w:rPr>
            </w:pPr>
            <w:r w:rsidRPr="00E85181">
              <w:rPr>
                <w:rFonts w:ascii="標楷體" w:eastAsia="標楷體" w:hint="eastAsia"/>
                <w:spacing w:val="-10"/>
                <w:sz w:val="20"/>
              </w:rPr>
              <w:t>預定進度</w:t>
            </w:r>
          </w:p>
        </w:tc>
        <w:tc>
          <w:tcPr>
            <w:tcW w:w="497" w:type="pct"/>
            <w:gridSpan w:val="2"/>
            <w:vAlign w:val="center"/>
          </w:tcPr>
          <w:p w:rsidR="00773BB1" w:rsidRPr="00E85181" w:rsidRDefault="00773BB1" w:rsidP="00773BB1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內容摘要</w:t>
            </w:r>
          </w:p>
        </w:tc>
        <w:tc>
          <w:tcPr>
            <w:tcW w:w="421" w:type="pct"/>
            <w:gridSpan w:val="2"/>
            <w:vAlign w:val="center"/>
          </w:tcPr>
          <w:p w:rsidR="00773BB1" w:rsidRPr="00E85181" w:rsidRDefault="00773BB1" w:rsidP="00773BB1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相關議題</w:t>
            </w:r>
          </w:p>
          <w:p w:rsidR="00773BB1" w:rsidRPr="00E85181" w:rsidRDefault="00773BB1" w:rsidP="00773BB1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融入教學</w:t>
            </w:r>
          </w:p>
        </w:tc>
        <w:tc>
          <w:tcPr>
            <w:tcW w:w="725" w:type="pct"/>
            <w:vAlign w:val="center"/>
          </w:tcPr>
          <w:p w:rsidR="00773BB1" w:rsidRPr="00E85181" w:rsidRDefault="00773BB1" w:rsidP="00773BB1">
            <w:pPr>
              <w:snapToGrid w:val="0"/>
              <w:jc w:val="center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預定作業及批閱次數</w:t>
            </w:r>
          </w:p>
          <w:p w:rsidR="00773BB1" w:rsidRPr="00E85181" w:rsidRDefault="00773BB1" w:rsidP="00773BB1">
            <w:pPr>
              <w:snapToGrid w:val="0"/>
              <w:jc w:val="distribute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20"/>
              </w:rPr>
              <w:t>(平時考)</w:t>
            </w:r>
          </w:p>
        </w:tc>
        <w:tc>
          <w:tcPr>
            <w:tcW w:w="793" w:type="pct"/>
            <w:vAlign w:val="center"/>
          </w:tcPr>
          <w:p w:rsidR="00773BB1" w:rsidRPr="00E85181" w:rsidRDefault="00773BB1" w:rsidP="00994822">
            <w:pPr>
              <w:adjustRightInd w:val="0"/>
              <w:snapToGrid w:val="0"/>
              <w:ind w:left="120" w:hangingChars="50" w:hanging="120"/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重 要 紀 事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773BB1" w:rsidRPr="00E85181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教</w:t>
            </w:r>
          </w:p>
          <w:p w:rsidR="00773BB1" w:rsidRPr="00E85181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學</w:t>
            </w:r>
          </w:p>
          <w:p w:rsidR="00773BB1" w:rsidRPr="00E85181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要</w:t>
            </w:r>
          </w:p>
          <w:p w:rsidR="00773BB1" w:rsidRPr="00E85181" w:rsidRDefault="00773BB1" w:rsidP="00773BB1">
            <w:pPr>
              <w:adjustRightInd w:val="0"/>
              <w:snapToGrid w:val="0"/>
              <w:jc w:val="center"/>
              <w:rPr>
                <w:rFonts w:ascii="標楷體" w:eastAsia="標楷體"/>
                <w:sz w:val="16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求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BA4D64" w:rsidRDefault="00ED411E" w:rsidP="00BA4D64">
            <w:pPr>
              <w:numPr>
                <w:ilvl w:val="0"/>
                <w:numId w:val="10"/>
              </w:numPr>
              <w:adjustRightInd w:val="0"/>
              <w:snapToGrid w:val="0"/>
              <w:spacing w:afterLines="50" w:after="180"/>
              <w:ind w:left="301" w:hanging="30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上課專注</w:t>
            </w:r>
            <w:r w:rsidR="00BA4D64">
              <w:rPr>
                <w:rFonts w:eastAsia="標楷體" w:hint="eastAsia"/>
                <w:szCs w:val="24"/>
              </w:rPr>
              <w:t>學習，並能嘗試回答課堂中的提問。</w:t>
            </w:r>
          </w:p>
          <w:p w:rsidR="00BA4D64" w:rsidRDefault="00BA4D64" w:rsidP="00BA4D64">
            <w:pPr>
              <w:numPr>
                <w:ilvl w:val="0"/>
                <w:numId w:val="10"/>
              </w:numPr>
              <w:adjustRightInd w:val="0"/>
              <w:snapToGrid w:val="0"/>
              <w:spacing w:afterLines="50" w:after="180"/>
              <w:ind w:left="301" w:hanging="301"/>
              <w:jc w:val="both"/>
              <w:rPr>
                <w:rFonts w:eastAsia="標楷體"/>
                <w:szCs w:val="24"/>
              </w:rPr>
            </w:pPr>
            <w:r w:rsidRPr="00BA4D64">
              <w:rPr>
                <w:rFonts w:eastAsia="標楷體" w:hint="eastAsia"/>
                <w:szCs w:val="24"/>
              </w:rPr>
              <w:t>每次段考後收回課堂筆記，檢視平時上課狀況。</w:t>
            </w:r>
          </w:p>
          <w:p w:rsidR="00BA4D64" w:rsidRPr="00BA4D64" w:rsidRDefault="00BA4D64" w:rsidP="00BA4D64">
            <w:pPr>
              <w:numPr>
                <w:ilvl w:val="0"/>
                <w:numId w:val="10"/>
              </w:numPr>
              <w:adjustRightInd w:val="0"/>
              <w:snapToGrid w:val="0"/>
              <w:spacing w:afterLines="50" w:after="180"/>
              <w:ind w:left="301" w:hanging="301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每次課後有與該節課程內容相關的隨堂測驗。</w:t>
            </w:r>
          </w:p>
        </w:tc>
      </w:tr>
      <w:tr w:rsidR="00ED411E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283D02">
            <w:pPr>
              <w:jc w:val="center"/>
              <w:rPr>
                <w:rFonts w:ascii="超研澤標準楷體" w:eastAsia="超研澤標準楷體"/>
                <w:sz w:val="16"/>
                <w:szCs w:val="16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110/2/22</w:t>
            </w:r>
          </w:p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110/2/28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歷</w:t>
            </w:r>
            <w:r w:rsidRPr="00ED411E">
              <w:rPr>
                <w:rFonts w:eastAsia="標楷體"/>
                <w:szCs w:val="24"/>
              </w:rPr>
              <w:t>Cb-V-1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D411E">
              <w:rPr>
                <w:rFonts w:eastAsia="標楷體"/>
                <w:sz w:val="22"/>
                <w:szCs w:val="22"/>
              </w:rPr>
              <w:t>原住民族的語言、傳統信仰與祭儀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多元文化教育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 w:rsidRPr="00ED411E">
              <w:rPr>
                <w:rFonts w:eastAsia="標楷體"/>
                <w:szCs w:val="24"/>
              </w:rPr>
              <w:t>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283D02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  <w:r w:rsidRPr="00E85181">
              <w:rPr>
                <w:rFonts w:ascii="標楷體" w:eastAsia="標楷體" w:hAnsi="標楷體" w:hint="eastAsia"/>
                <w:bCs/>
                <w:sz w:val="16"/>
                <w:szCs w:val="16"/>
              </w:rPr>
              <w:t>2/22正式上課</w:t>
            </w:r>
          </w:p>
          <w:p w:rsidR="00ED411E" w:rsidRPr="00E85181" w:rsidRDefault="00ED411E" w:rsidP="00283D02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ED411E" w:rsidRPr="00E85181" w:rsidRDefault="00ED411E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283D0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2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110/3/1</w:t>
            </w:r>
          </w:p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B72BCA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110/3/7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 w:rsidRPr="00ED411E">
              <w:rPr>
                <w:rFonts w:eastAsia="標楷體"/>
                <w:szCs w:val="24"/>
              </w:rPr>
              <w:t>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Ansi="標楷體" w:hint="eastAsia"/>
                <w:bCs/>
                <w:sz w:val="16"/>
                <w:szCs w:val="16"/>
              </w:rPr>
              <w:t>3/1放假(228連假)</w:t>
            </w:r>
          </w:p>
        </w:tc>
        <w:tc>
          <w:tcPr>
            <w:tcW w:w="196" w:type="pct"/>
            <w:vMerge/>
          </w:tcPr>
          <w:p w:rsidR="00ED411E" w:rsidRPr="00E85181" w:rsidRDefault="00ED411E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283D0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3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110/3/</w:t>
            </w:r>
            <w:r w:rsidRPr="00E85181">
              <w:rPr>
                <w:rFonts w:ascii="超研澤標準楷體" w:eastAsia="超研澤標準楷體"/>
                <w:sz w:val="12"/>
              </w:rPr>
              <w:t>8</w:t>
            </w:r>
          </w:p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14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歷</w:t>
            </w:r>
            <w:r w:rsidRPr="00ED411E">
              <w:rPr>
                <w:rFonts w:eastAsia="標楷體"/>
                <w:szCs w:val="24"/>
              </w:rPr>
              <w:t>Cb-V-2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D411E">
              <w:rPr>
                <w:rFonts w:eastAsia="標楷體"/>
                <w:sz w:val="22"/>
                <w:szCs w:val="22"/>
              </w:rPr>
              <w:t>多元的信仰與祭祀活動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多元文化教育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 w:rsidRPr="00ED411E">
              <w:rPr>
                <w:rFonts w:eastAsia="標楷體"/>
                <w:szCs w:val="24"/>
              </w:rPr>
              <w:t>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1D314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ED411E" w:rsidRPr="00E85181" w:rsidRDefault="00ED411E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283D0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4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15</w:t>
            </w:r>
          </w:p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1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 w:rsidRPr="00ED411E">
              <w:rPr>
                <w:rFonts w:eastAsia="標楷體"/>
                <w:szCs w:val="24"/>
              </w:rPr>
              <w:t>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ED411E" w:rsidRPr="00E85181" w:rsidRDefault="00ED411E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283D02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5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10/3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  <w:p w:rsidR="00ED411E" w:rsidRPr="00E85181" w:rsidRDefault="00ED411E" w:rsidP="00283D02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28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歷</w:t>
            </w:r>
            <w:r w:rsidRPr="00ED411E">
              <w:rPr>
                <w:rFonts w:eastAsia="標楷體"/>
                <w:szCs w:val="24"/>
              </w:rPr>
              <w:t>Cb-V-3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D411E">
              <w:rPr>
                <w:rFonts w:eastAsia="標楷體"/>
                <w:sz w:val="22"/>
                <w:szCs w:val="22"/>
              </w:rPr>
              <w:t>從傳統到現代的文學與藝術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多元文化教育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283D02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 w:rsidRPr="00ED411E">
              <w:rPr>
                <w:rFonts w:eastAsia="標楷體"/>
                <w:szCs w:val="24"/>
              </w:rPr>
              <w:t>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ED411E" w:rsidRPr="00E85181" w:rsidRDefault="00ED411E" w:rsidP="00283D02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6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29</w:t>
            </w:r>
          </w:p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0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85181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 w:rsidRPr="00ED411E">
              <w:rPr>
                <w:rFonts w:eastAsia="標楷體"/>
                <w:szCs w:val="24"/>
              </w:rPr>
              <w:t>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4/2~4/5清明節連假</w:t>
            </w:r>
          </w:p>
        </w:tc>
        <w:tc>
          <w:tcPr>
            <w:tcW w:w="196" w:type="pct"/>
            <w:vMerge/>
          </w:tcPr>
          <w:p w:rsidR="00ED411E" w:rsidRPr="00E85181" w:rsidRDefault="00ED411E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ED411E" w:rsidRPr="00ED411E" w:rsidRDefault="00ED411E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BA4D64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7</w:t>
            </w:r>
          </w:p>
        </w:tc>
        <w:tc>
          <w:tcPr>
            <w:tcW w:w="223" w:type="pct"/>
            <w:vAlign w:val="center"/>
          </w:tcPr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5</w:t>
            </w:r>
          </w:p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Pr="00E85181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</w:t>
            </w:r>
          </w:p>
        </w:tc>
        <w:tc>
          <w:tcPr>
            <w:tcW w:w="555" w:type="pct"/>
            <w:gridSpan w:val="3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一次段考</w:t>
            </w:r>
          </w:p>
        </w:tc>
        <w:tc>
          <w:tcPr>
            <w:tcW w:w="497" w:type="pct"/>
            <w:gridSpan w:val="2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一次段考</w:t>
            </w:r>
          </w:p>
        </w:tc>
        <w:tc>
          <w:tcPr>
            <w:tcW w:w="421" w:type="pct"/>
            <w:gridSpan w:val="2"/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E85181" w:rsidRDefault="001074F3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4/7-4</w:t>
            </w:r>
            <w:r w:rsidRPr="00E85181">
              <w:rPr>
                <w:rFonts w:ascii="標楷體" w:eastAsia="標楷體"/>
                <w:sz w:val="16"/>
                <w:szCs w:val="16"/>
              </w:rPr>
              <w:t>/</w:t>
            </w:r>
            <w:r w:rsidRPr="00E85181">
              <w:rPr>
                <w:rFonts w:ascii="標楷體" w:eastAsia="標楷體" w:hint="eastAsia"/>
                <w:sz w:val="16"/>
                <w:szCs w:val="16"/>
              </w:rPr>
              <w:t>9第一次段考</w:t>
            </w:r>
          </w:p>
        </w:tc>
        <w:tc>
          <w:tcPr>
            <w:tcW w:w="196" w:type="pct"/>
            <w:vMerge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ED411E" w:rsidRDefault="001D3145" w:rsidP="00ED411E">
            <w:pPr>
              <w:snapToGrid w:val="0"/>
              <w:rPr>
                <w:rFonts w:eastAsia="標楷體"/>
                <w:szCs w:val="24"/>
              </w:rPr>
            </w:pP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8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/1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18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a-V-1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從地方到中央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國際教育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7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4/12-4/14高二畢業旅行</w:t>
            </w:r>
          </w:p>
          <w:p w:rsidR="00ED411E" w:rsidRPr="00E85181" w:rsidRDefault="00ED411E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4/16溪高體育日</w:t>
            </w: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ED411E" w:rsidRPr="00E85181" w:rsidRDefault="00ED411E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評</w:t>
            </w:r>
          </w:p>
          <w:p w:rsidR="00ED411E" w:rsidRPr="00E85181" w:rsidRDefault="00ED411E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量</w:t>
            </w:r>
          </w:p>
          <w:p w:rsidR="00ED411E" w:rsidRPr="00E85181" w:rsidRDefault="00ED411E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方</w:t>
            </w:r>
          </w:p>
          <w:p w:rsidR="00ED411E" w:rsidRPr="00E85181" w:rsidRDefault="00ED411E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法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ED411E" w:rsidRDefault="002E6D28" w:rsidP="002E6D28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2E6D28" w:rsidRDefault="002E6D28" w:rsidP="002E6D28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2E6D28" w:rsidRDefault="002E6D28" w:rsidP="002E6D28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</w:t>
            </w:r>
            <w:r>
              <w:rPr>
                <w:rFonts w:eastAsia="標楷體" w:hint="eastAsia"/>
                <w:szCs w:val="24"/>
              </w:rPr>
              <w:t>(30%)</w:t>
            </w:r>
          </w:p>
          <w:p w:rsidR="002E6D28" w:rsidRPr="00ED411E" w:rsidRDefault="002E6D28" w:rsidP="002E6D28">
            <w:pPr>
              <w:numPr>
                <w:ilvl w:val="0"/>
                <w:numId w:val="12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平時成績</w:t>
            </w:r>
            <w:r>
              <w:rPr>
                <w:rFonts w:eastAsia="標楷體" w:hint="eastAsia"/>
                <w:szCs w:val="24"/>
              </w:rPr>
              <w:t>(30%)(</w:t>
            </w:r>
            <w:r>
              <w:rPr>
                <w:rFonts w:eastAsia="標楷體" w:hint="eastAsia"/>
                <w:szCs w:val="24"/>
              </w:rPr>
              <w:t>含平時隨堂測驗、筆記作業、上課參與</w:t>
            </w:r>
            <w:r>
              <w:rPr>
                <w:rFonts w:eastAsia="標楷體" w:hint="eastAsia"/>
                <w:szCs w:val="24"/>
              </w:rPr>
              <w:t>)</w:t>
            </w: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9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19</w:t>
            </w:r>
          </w:p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25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8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1D3145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10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4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</w:p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a-V-2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>
              <w:rPr>
                <w:rFonts w:eastAsia="標楷體" w:hint="eastAsia"/>
                <w:sz w:val="22"/>
                <w:szCs w:val="22"/>
              </w:rPr>
              <w:t>國際局勢與台灣地位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閱讀素養教育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9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6444B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11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</w:t>
            </w:r>
          </w:p>
          <w:p w:rsidR="00ED411E" w:rsidRPr="00E85181" w:rsidRDefault="00ED411E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9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10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5/5-5/7高三畢業考</w:t>
            </w: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2E6D28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12</w:t>
            </w:r>
          </w:p>
        </w:tc>
        <w:tc>
          <w:tcPr>
            <w:tcW w:w="223" w:type="pct"/>
            <w:vAlign w:val="center"/>
          </w:tcPr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0</w:t>
            </w:r>
          </w:p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Pr="00E85181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16</w:t>
            </w:r>
          </w:p>
        </w:tc>
        <w:tc>
          <w:tcPr>
            <w:tcW w:w="555" w:type="pct"/>
            <w:gridSpan w:val="3"/>
            <w:vAlign w:val="center"/>
          </w:tcPr>
          <w:p w:rsidR="001D3145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a-V-3</w:t>
            </w:r>
          </w:p>
        </w:tc>
        <w:tc>
          <w:tcPr>
            <w:tcW w:w="497" w:type="pct"/>
            <w:gridSpan w:val="2"/>
            <w:vAlign w:val="center"/>
          </w:tcPr>
          <w:p w:rsidR="001D3145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D411E">
              <w:rPr>
                <w:rFonts w:eastAsia="標楷體" w:hint="eastAsia"/>
                <w:sz w:val="22"/>
                <w:szCs w:val="22"/>
              </w:rPr>
              <w:t>教育、語言與基礎建設</w:t>
            </w:r>
          </w:p>
        </w:tc>
        <w:tc>
          <w:tcPr>
            <w:tcW w:w="421" w:type="pct"/>
            <w:gridSpan w:val="2"/>
            <w:vAlign w:val="center"/>
          </w:tcPr>
          <w:p w:rsidR="001D3145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國際教育</w:t>
            </w:r>
          </w:p>
        </w:tc>
        <w:tc>
          <w:tcPr>
            <w:tcW w:w="725" w:type="pct"/>
            <w:vAlign w:val="center"/>
          </w:tcPr>
          <w:p w:rsidR="001D3145" w:rsidRPr="00ED411E" w:rsidRDefault="00ED411E" w:rsidP="001D3145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11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E85181" w:rsidRDefault="001D3145" w:rsidP="009159DF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1D3145" w:rsidRPr="00ED411E" w:rsidRDefault="001D3145" w:rsidP="002E6D28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A4D64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13</w:t>
            </w:r>
          </w:p>
        </w:tc>
        <w:tc>
          <w:tcPr>
            <w:tcW w:w="223" w:type="pct"/>
            <w:vAlign w:val="center"/>
          </w:tcPr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17</w:t>
            </w:r>
          </w:p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  <w:p w:rsidR="001D3145" w:rsidRPr="00E85181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/>
                <w:sz w:val="12"/>
              </w:rPr>
              <w:t>1</w:t>
            </w:r>
            <w:r w:rsidR="00C019F7"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="00C019F7" w:rsidRPr="00E85181">
              <w:rPr>
                <w:rFonts w:ascii="超研澤標準楷體" w:eastAsia="超研澤標準楷體"/>
                <w:sz w:val="12"/>
              </w:rPr>
              <w:t>3</w:t>
            </w:r>
          </w:p>
        </w:tc>
        <w:tc>
          <w:tcPr>
            <w:tcW w:w="555" w:type="pct"/>
            <w:gridSpan w:val="3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二次段考</w:t>
            </w:r>
          </w:p>
        </w:tc>
        <w:tc>
          <w:tcPr>
            <w:tcW w:w="497" w:type="pct"/>
            <w:gridSpan w:val="2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>
              <w:rPr>
                <w:rFonts w:ascii="標楷體" w:eastAsia="標楷體" w:hint="eastAsia"/>
                <w:szCs w:val="24"/>
              </w:rPr>
              <w:t>二次段考</w:t>
            </w:r>
          </w:p>
        </w:tc>
        <w:tc>
          <w:tcPr>
            <w:tcW w:w="421" w:type="pct"/>
            <w:gridSpan w:val="2"/>
            <w:vAlign w:val="center"/>
          </w:tcPr>
          <w:p w:rsidR="001D3145" w:rsidRPr="00ED411E" w:rsidRDefault="001D3145" w:rsidP="001D314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D3145" w:rsidRPr="00ED411E" w:rsidRDefault="001D3145" w:rsidP="001D3145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E85181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5/18-5/20第二次段考</w:t>
            </w:r>
          </w:p>
        </w:tc>
        <w:tc>
          <w:tcPr>
            <w:tcW w:w="196" w:type="pct"/>
            <w:vMerge/>
            <w:vAlign w:val="center"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1D3145" w:rsidRPr="00ED411E" w:rsidRDefault="001D3145" w:rsidP="002E6D28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ED411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14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24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30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b-V-1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ED411E">
              <w:rPr>
                <w:rFonts w:eastAsia="標楷體" w:hint="eastAsia"/>
                <w:sz w:val="22"/>
                <w:szCs w:val="22"/>
              </w:rPr>
              <w:t>日治時期的人權情況與政治、社會運動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人權教育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12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D411E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ED411E" w:rsidRPr="00E85181" w:rsidRDefault="00ED411E" w:rsidP="00ED411E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成</w:t>
            </w:r>
          </w:p>
          <w:p w:rsidR="00ED411E" w:rsidRPr="00E85181" w:rsidRDefault="00ED411E" w:rsidP="00ED411E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績</w:t>
            </w:r>
          </w:p>
          <w:p w:rsidR="00ED411E" w:rsidRPr="00E85181" w:rsidRDefault="00ED411E" w:rsidP="00ED411E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計</w:t>
            </w:r>
          </w:p>
          <w:p w:rsidR="00ED411E" w:rsidRPr="00E85181" w:rsidRDefault="00ED411E" w:rsidP="00ED411E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算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2E6D28" w:rsidRDefault="002E6D28" w:rsidP="002E6D28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第一次期中考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2E6D28" w:rsidRDefault="002E6D28" w:rsidP="002E6D28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第二次期中考</w:t>
            </w:r>
            <w:r>
              <w:rPr>
                <w:rFonts w:eastAsia="標楷體" w:hint="eastAsia"/>
                <w:szCs w:val="24"/>
              </w:rPr>
              <w:t>(20%)</w:t>
            </w:r>
          </w:p>
          <w:p w:rsidR="002E6D28" w:rsidRDefault="002E6D28" w:rsidP="002E6D28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期末考</w:t>
            </w:r>
            <w:r>
              <w:rPr>
                <w:rFonts w:eastAsia="標楷體" w:hint="eastAsia"/>
                <w:szCs w:val="24"/>
              </w:rPr>
              <w:t>(30%)</w:t>
            </w:r>
          </w:p>
          <w:p w:rsidR="00ED411E" w:rsidRPr="002E6D28" w:rsidRDefault="002E6D28" w:rsidP="002E6D28">
            <w:pPr>
              <w:numPr>
                <w:ilvl w:val="0"/>
                <w:numId w:val="13"/>
              </w:numPr>
              <w:kinsoku w:val="0"/>
              <w:snapToGrid w:val="0"/>
              <w:spacing w:afterLines="50" w:after="180"/>
              <w:jc w:val="both"/>
              <w:rPr>
                <w:rFonts w:eastAsia="標楷體"/>
                <w:szCs w:val="24"/>
              </w:rPr>
            </w:pPr>
            <w:r w:rsidRPr="002E6D28">
              <w:rPr>
                <w:rFonts w:eastAsia="標楷體" w:hint="eastAsia"/>
                <w:szCs w:val="24"/>
              </w:rPr>
              <w:t>平時成績</w:t>
            </w:r>
            <w:r w:rsidRPr="002E6D28">
              <w:rPr>
                <w:rFonts w:eastAsia="標楷體" w:hint="eastAsia"/>
                <w:szCs w:val="24"/>
              </w:rPr>
              <w:t>(30%)(</w:t>
            </w:r>
            <w:r w:rsidRPr="002E6D28">
              <w:rPr>
                <w:rFonts w:eastAsia="標楷體" w:hint="eastAsia"/>
                <w:szCs w:val="24"/>
              </w:rPr>
              <w:t>含平時隨堂測驗、筆記作業、上課參與</w:t>
            </w:r>
            <w:r w:rsidRPr="002E6D28">
              <w:rPr>
                <w:rFonts w:eastAsia="標楷體" w:hint="eastAsia"/>
                <w:szCs w:val="24"/>
              </w:rPr>
              <w:t>)</w:t>
            </w: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ED411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15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5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31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13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D41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6/1畢業典禮</w:t>
            </w:r>
          </w:p>
          <w:p w:rsidR="00ED411E" w:rsidRPr="00E85181" w:rsidRDefault="00ED411E" w:rsidP="00ED411E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ED411E">
            <w:pPr>
              <w:snapToGrid w:val="0"/>
              <w:rPr>
                <w:rFonts w:ascii="標楷體" w:eastAsia="標楷體"/>
                <w:b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ED411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16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7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13</w:t>
            </w:r>
          </w:p>
        </w:tc>
        <w:tc>
          <w:tcPr>
            <w:tcW w:w="555" w:type="pct"/>
            <w:gridSpan w:val="3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b-V-2</w:t>
            </w:r>
          </w:p>
        </w:tc>
        <w:tc>
          <w:tcPr>
            <w:tcW w:w="497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戰後的民主化追求與人權運動</w:t>
            </w:r>
          </w:p>
        </w:tc>
        <w:tc>
          <w:tcPr>
            <w:tcW w:w="421" w:type="pct"/>
            <w:gridSpan w:val="2"/>
            <w:vMerge w:val="restar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人權教育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14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D411E">
            <w:pPr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ED411E">
            <w:pPr>
              <w:autoSpaceDE w:val="0"/>
              <w:autoSpaceDN w:val="0"/>
              <w:adjustRightInd w:val="0"/>
              <w:snapToGrid w:val="0"/>
              <w:spacing w:line="240" w:lineRule="atLeas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ED411E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ED411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17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14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20</w:t>
            </w:r>
          </w:p>
        </w:tc>
        <w:tc>
          <w:tcPr>
            <w:tcW w:w="555" w:type="pct"/>
            <w:gridSpan w:val="3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497" w:type="pct"/>
            <w:gridSpan w:val="2"/>
            <w:vMerge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21" w:type="pct"/>
            <w:gridSpan w:val="2"/>
            <w:vMerge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15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D41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6/14端午節放假</w:t>
            </w: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ED41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BA4D64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ED411E" w:rsidRPr="00E85181" w:rsidRDefault="00ED411E" w:rsidP="00ED411E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18</w:t>
            </w:r>
          </w:p>
        </w:tc>
        <w:tc>
          <w:tcPr>
            <w:tcW w:w="223" w:type="pct"/>
            <w:vAlign w:val="center"/>
          </w:tcPr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Pr="00E85181">
              <w:rPr>
                <w:rFonts w:ascii="超研澤標準楷體" w:eastAsia="超研澤標準楷體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/2</w:t>
            </w:r>
            <w:r w:rsidRPr="00E85181">
              <w:rPr>
                <w:rFonts w:ascii="超研澤標準楷體" w:eastAsia="超研澤標準楷體"/>
                <w:sz w:val="12"/>
              </w:rPr>
              <w:t>1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ED411E" w:rsidRPr="00E85181" w:rsidRDefault="00ED411E" w:rsidP="00ED411E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110/</w:t>
            </w:r>
            <w:r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Pr="00E85181">
              <w:rPr>
                <w:rFonts w:ascii="超研澤標準楷體" w:eastAsia="超研澤標準楷體"/>
                <w:sz w:val="12"/>
              </w:rPr>
              <w:t>27</w:t>
            </w:r>
          </w:p>
        </w:tc>
        <w:tc>
          <w:tcPr>
            <w:tcW w:w="555" w:type="pct"/>
            <w:gridSpan w:val="3"/>
            <w:vAlign w:val="center"/>
          </w:tcPr>
          <w:p w:rsidR="00ED411E" w:rsidRPr="00ED411E" w:rsidRDefault="00ED411E" w:rsidP="00ED411E">
            <w:pPr>
              <w:spacing w:line="260" w:lineRule="exact"/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歷</w:t>
            </w:r>
            <w:r>
              <w:rPr>
                <w:rFonts w:eastAsia="標楷體" w:hint="eastAsia"/>
                <w:szCs w:val="24"/>
              </w:rPr>
              <w:t>D</w:t>
            </w:r>
            <w:r>
              <w:rPr>
                <w:rFonts w:eastAsia="標楷體"/>
                <w:szCs w:val="24"/>
              </w:rPr>
              <w:t>b-V-3</w:t>
            </w:r>
          </w:p>
        </w:tc>
        <w:tc>
          <w:tcPr>
            <w:tcW w:w="497" w:type="pct"/>
            <w:gridSpan w:val="2"/>
            <w:vAlign w:val="center"/>
          </w:tcPr>
          <w:p w:rsidR="00ED411E" w:rsidRPr="00ED411E" w:rsidRDefault="00ED411E" w:rsidP="00ED411E">
            <w:pPr>
              <w:spacing w:line="260" w:lineRule="exact"/>
              <w:jc w:val="both"/>
              <w:rPr>
                <w:rFonts w:eastAsia="標楷體"/>
                <w:sz w:val="22"/>
                <w:szCs w:val="22"/>
              </w:rPr>
            </w:pPr>
            <w:r w:rsidRPr="00FF56C7">
              <w:rPr>
                <w:rFonts w:eastAsia="標楷體"/>
                <w:sz w:val="22"/>
                <w:szCs w:val="24"/>
              </w:rPr>
              <w:t>戰後的社會運動</w:t>
            </w:r>
          </w:p>
        </w:tc>
        <w:tc>
          <w:tcPr>
            <w:tcW w:w="421" w:type="pct"/>
            <w:gridSpan w:val="2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性平教育</w:t>
            </w:r>
          </w:p>
        </w:tc>
        <w:tc>
          <w:tcPr>
            <w:tcW w:w="725" w:type="pct"/>
            <w:vAlign w:val="center"/>
          </w:tcPr>
          <w:p w:rsidR="00ED411E" w:rsidRPr="00ED411E" w:rsidRDefault="00ED411E" w:rsidP="00ED411E">
            <w:pPr>
              <w:jc w:val="center"/>
              <w:rPr>
                <w:rFonts w:eastAsia="標楷體"/>
                <w:szCs w:val="24"/>
              </w:rPr>
            </w:pPr>
            <w:r w:rsidRPr="00ED411E">
              <w:rPr>
                <w:rFonts w:eastAsia="標楷體"/>
                <w:szCs w:val="24"/>
              </w:rPr>
              <w:t>平時考</w:t>
            </w:r>
            <w:r>
              <w:rPr>
                <w:rFonts w:eastAsia="標楷體" w:hint="eastAsia"/>
                <w:szCs w:val="24"/>
              </w:rPr>
              <w:t>16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ED411E" w:rsidRPr="00E85181" w:rsidRDefault="00ED411E" w:rsidP="00ED41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  <w:vAlign w:val="center"/>
          </w:tcPr>
          <w:p w:rsidR="00ED411E" w:rsidRPr="00E85181" w:rsidRDefault="00ED411E" w:rsidP="00ED411E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180" w:lineRule="exact"/>
              <w:rPr>
                <w:rFonts w:ascii="標楷體" w:eastAsia="標楷體"/>
                <w:sz w:val="20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ED411E" w:rsidRPr="00ED411E" w:rsidRDefault="00ED411E" w:rsidP="002E6D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2E6D28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 w:hAnsi="標楷體"/>
                <w:b/>
                <w:sz w:val="20"/>
              </w:rPr>
            </w:pPr>
            <w:r w:rsidRPr="00E85181">
              <w:rPr>
                <w:rFonts w:ascii="標楷體" w:eastAsia="標楷體" w:hAnsi="標楷體" w:hint="eastAsia"/>
                <w:b/>
                <w:sz w:val="20"/>
              </w:rPr>
              <w:t>19</w:t>
            </w:r>
          </w:p>
        </w:tc>
        <w:tc>
          <w:tcPr>
            <w:tcW w:w="223" w:type="pct"/>
            <w:vAlign w:val="center"/>
          </w:tcPr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="00B72BCA" w:rsidRPr="00E85181">
              <w:rPr>
                <w:rFonts w:ascii="超研澤標準楷體" w:eastAsia="超研澤標準楷體" w:hint="eastAsia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6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28</w:t>
            </w:r>
          </w:p>
          <w:p w:rsidR="001D3145" w:rsidRPr="00E85181" w:rsidRDefault="001D3145" w:rsidP="001D3145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|</w:t>
            </w:r>
          </w:p>
          <w:p w:rsidR="001D3145" w:rsidRPr="00E85181" w:rsidRDefault="001D3145" w:rsidP="00C019F7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  <w:r w:rsidRPr="00E85181">
              <w:rPr>
                <w:rFonts w:ascii="超研澤標準楷體" w:eastAsia="超研澤標準楷體" w:hint="eastAsia"/>
                <w:sz w:val="12"/>
              </w:rPr>
              <w:t>1</w:t>
            </w:r>
            <w:r w:rsidR="00B72BCA" w:rsidRPr="00E85181">
              <w:rPr>
                <w:rFonts w:ascii="超研澤標準楷體" w:eastAsia="超研澤標準楷體" w:hint="eastAsia"/>
                <w:sz w:val="12"/>
              </w:rPr>
              <w:t>10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7</w:t>
            </w:r>
            <w:r w:rsidRPr="00E85181">
              <w:rPr>
                <w:rFonts w:ascii="超研澤標準楷體" w:eastAsia="超研澤標準楷體" w:hint="eastAsia"/>
                <w:sz w:val="12"/>
              </w:rPr>
              <w:t>/</w:t>
            </w:r>
            <w:r w:rsidR="00C019F7" w:rsidRPr="00E85181">
              <w:rPr>
                <w:rFonts w:ascii="超研澤標準楷體" w:eastAsia="超研澤標準楷體"/>
                <w:sz w:val="12"/>
              </w:rPr>
              <w:t>2</w:t>
            </w:r>
          </w:p>
        </w:tc>
        <w:tc>
          <w:tcPr>
            <w:tcW w:w="555" w:type="pct"/>
            <w:gridSpan w:val="3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期末考</w:t>
            </w:r>
          </w:p>
        </w:tc>
        <w:tc>
          <w:tcPr>
            <w:tcW w:w="497" w:type="pct"/>
            <w:gridSpan w:val="2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期末考</w:t>
            </w:r>
          </w:p>
        </w:tc>
        <w:tc>
          <w:tcPr>
            <w:tcW w:w="421" w:type="pct"/>
            <w:gridSpan w:val="2"/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/>
                <w:szCs w:val="24"/>
              </w:rPr>
            </w:pPr>
          </w:p>
        </w:tc>
        <w:tc>
          <w:tcPr>
            <w:tcW w:w="725" w:type="pct"/>
            <w:vAlign w:val="center"/>
          </w:tcPr>
          <w:p w:rsidR="001D3145" w:rsidRPr="00E85181" w:rsidRDefault="00E85181" w:rsidP="001D3145">
            <w:pPr>
              <w:jc w:val="center"/>
              <w:rPr>
                <w:rFonts w:ascii="標楷體" w:eastAsia="標楷體"/>
                <w:szCs w:val="24"/>
              </w:rPr>
            </w:pPr>
            <w:r w:rsidRPr="00E85181">
              <w:rPr>
                <w:rFonts w:ascii="標楷體" w:eastAsia="標楷體" w:hint="eastAsia"/>
                <w:szCs w:val="24"/>
              </w:rPr>
              <w:t>期末考</w:t>
            </w:r>
          </w:p>
        </w:tc>
        <w:tc>
          <w:tcPr>
            <w:tcW w:w="793" w:type="pct"/>
            <w:shd w:val="clear" w:color="auto" w:fill="auto"/>
            <w:vAlign w:val="center"/>
          </w:tcPr>
          <w:p w:rsidR="001074F3" w:rsidRPr="00E85181" w:rsidRDefault="001074F3" w:rsidP="001074F3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6/28-7/1期末考</w:t>
            </w:r>
          </w:p>
          <w:p w:rsidR="001D3145" w:rsidRPr="00E85181" w:rsidRDefault="001074F3" w:rsidP="001074F3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40" w:lineRule="exact"/>
              <w:ind w:right="-1004"/>
              <w:rPr>
                <w:rFonts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7/2學期結束</w:t>
            </w:r>
          </w:p>
        </w:tc>
        <w:tc>
          <w:tcPr>
            <w:tcW w:w="196" w:type="pct"/>
            <w:vMerge/>
            <w:vAlign w:val="center"/>
          </w:tcPr>
          <w:p w:rsidR="001D3145" w:rsidRPr="00E85181" w:rsidRDefault="001D3145" w:rsidP="001D3145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spacing w:line="206" w:lineRule="exact"/>
              <w:ind w:right="-1004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  <w:vAlign w:val="center"/>
          </w:tcPr>
          <w:p w:rsidR="001D3145" w:rsidRPr="00ED411E" w:rsidRDefault="001D3145" w:rsidP="002E6D28">
            <w:pPr>
              <w:tabs>
                <w:tab w:val="left" w:pos="960"/>
                <w:tab w:val="left" w:pos="1920"/>
                <w:tab w:val="left" w:pos="2880"/>
                <w:tab w:val="left" w:pos="3840"/>
                <w:tab w:val="left" w:pos="4800"/>
              </w:tabs>
              <w:autoSpaceDE w:val="0"/>
              <w:autoSpaceDN w:val="0"/>
              <w:adjustRightInd w:val="0"/>
              <w:snapToGrid w:val="0"/>
              <w:ind w:right="-1004"/>
              <w:jc w:val="both"/>
              <w:rPr>
                <w:rFonts w:eastAsia="標楷體"/>
                <w:szCs w:val="24"/>
              </w:rPr>
            </w:pPr>
          </w:p>
        </w:tc>
      </w:tr>
      <w:tr w:rsidR="002E6D28" w:rsidRPr="00E85181" w:rsidTr="002E6D28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E85181" w:rsidRDefault="001D3145" w:rsidP="001D3145">
            <w:pPr>
              <w:snapToGrid w:val="0"/>
              <w:jc w:val="center"/>
              <w:rPr>
                <w:rFonts w:ascii="超研澤標準楷體" w:eastAsia="超研澤標準楷體"/>
                <w:b/>
                <w:sz w:val="20"/>
              </w:rPr>
            </w:pPr>
            <w:r w:rsidRPr="00E85181">
              <w:rPr>
                <w:rFonts w:ascii="超研澤標準楷體" w:eastAsia="超研澤標準楷體" w:hint="eastAsia"/>
                <w:b/>
                <w:sz w:val="20"/>
              </w:rPr>
              <w:t>20</w:t>
            </w:r>
          </w:p>
        </w:tc>
        <w:tc>
          <w:tcPr>
            <w:tcW w:w="223" w:type="pct"/>
            <w:vAlign w:val="center"/>
          </w:tcPr>
          <w:p w:rsidR="001D3145" w:rsidRPr="00E85181" w:rsidRDefault="001D3145" w:rsidP="00B72BCA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1D3145" w:rsidRPr="00E85181" w:rsidRDefault="001D3145" w:rsidP="001D3145">
            <w:pPr>
              <w:rPr>
                <w:rFonts w:ascii="標楷體" w:eastAsia="標楷體"/>
                <w:sz w:val="16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25" w:type="pct"/>
            <w:vAlign w:val="center"/>
          </w:tcPr>
          <w:p w:rsidR="001D3145" w:rsidRPr="00E85181" w:rsidRDefault="001D3145" w:rsidP="001D3145">
            <w:pPr>
              <w:jc w:val="center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E85181" w:rsidRDefault="001D3145" w:rsidP="00B72BCA">
            <w:pPr>
              <w:spacing w:line="240" w:lineRule="exact"/>
              <w:rPr>
                <w:rFonts w:ascii="標楷體" w:eastAsia="標楷體" w:hAnsi="標楷體"/>
                <w:bCs/>
                <w:sz w:val="16"/>
                <w:szCs w:val="16"/>
              </w:rPr>
            </w:pPr>
          </w:p>
        </w:tc>
        <w:tc>
          <w:tcPr>
            <w:tcW w:w="196" w:type="pct"/>
            <w:vMerge w:val="restart"/>
            <w:shd w:val="clear" w:color="auto" w:fill="auto"/>
            <w:vAlign w:val="center"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親</w:t>
            </w:r>
          </w:p>
          <w:p w:rsidR="001D3145" w:rsidRPr="00E85181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師</w:t>
            </w:r>
          </w:p>
          <w:p w:rsidR="001D3145" w:rsidRPr="00E85181" w:rsidRDefault="001D3145" w:rsidP="001D3145">
            <w:pPr>
              <w:snapToGrid w:val="0"/>
              <w:rPr>
                <w:rFonts w:ascii="標楷體" w:eastAsia="標楷體"/>
                <w:b/>
                <w:szCs w:val="24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配</w:t>
            </w:r>
          </w:p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  <w:r w:rsidRPr="00E85181">
              <w:rPr>
                <w:rFonts w:ascii="標楷體" w:eastAsia="標楷體" w:hint="eastAsia"/>
                <w:b/>
                <w:szCs w:val="24"/>
              </w:rPr>
              <w:t>合</w:t>
            </w:r>
          </w:p>
        </w:tc>
        <w:tc>
          <w:tcPr>
            <w:tcW w:w="1382" w:type="pct"/>
            <w:gridSpan w:val="3"/>
            <w:vMerge w:val="restart"/>
            <w:tcBorders>
              <w:right w:val="thickThinSmallGap" w:sz="18" w:space="0" w:color="auto"/>
            </w:tcBorders>
            <w:shd w:val="clear" w:color="auto" w:fill="auto"/>
            <w:vAlign w:val="center"/>
          </w:tcPr>
          <w:p w:rsidR="001D3145" w:rsidRPr="00ED411E" w:rsidRDefault="001D3145" w:rsidP="002E6D28">
            <w:pPr>
              <w:adjustRightInd w:val="0"/>
              <w:snapToGrid w:val="0"/>
              <w:jc w:val="both"/>
              <w:rPr>
                <w:rFonts w:eastAsia="標楷體"/>
                <w:szCs w:val="24"/>
              </w:rPr>
            </w:pPr>
          </w:p>
        </w:tc>
      </w:tr>
      <w:tr w:rsidR="00453EE8" w:rsidRPr="00E85181" w:rsidTr="00DD6431">
        <w:trPr>
          <w:cantSplit/>
          <w:trHeight w:val="567"/>
        </w:trPr>
        <w:tc>
          <w:tcPr>
            <w:tcW w:w="208" w:type="pct"/>
            <w:tcBorders>
              <w:left w:val="thinThickSmallGap" w:sz="18" w:space="0" w:color="auto"/>
            </w:tcBorders>
            <w:vAlign w:val="center"/>
          </w:tcPr>
          <w:p w:rsidR="001D3145" w:rsidRPr="00E85181" w:rsidRDefault="001D3145" w:rsidP="001D3145">
            <w:pPr>
              <w:snapToGrid w:val="0"/>
              <w:jc w:val="center"/>
              <w:rPr>
                <w:rFonts w:ascii="標楷體" w:eastAsia="標楷體"/>
                <w:b/>
                <w:sz w:val="20"/>
              </w:rPr>
            </w:pPr>
            <w:r w:rsidRPr="00E85181">
              <w:rPr>
                <w:rFonts w:ascii="標楷體" w:eastAsia="標楷體" w:hint="eastAsia"/>
                <w:b/>
                <w:sz w:val="20"/>
              </w:rPr>
              <w:t>21</w:t>
            </w:r>
          </w:p>
        </w:tc>
        <w:tc>
          <w:tcPr>
            <w:tcW w:w="223" w:type="pct"/>
            <w:vAlign w:val="center"/>
          </w:tcPr>
          <w:p w:rsidR="001D3145" w:rsidRPr="00E85181" w:rsidRDefault="001D3145" w:rsidP="00B72BCA">
            <w:pPr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  <w:tc>
          <w:tcPr>
            <w:tcW w:w="555" w:type="pct"/>
            <w:gridSpan w:val="3"/>
            <w:vAlign w:val="center"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97" w:type="pct"/>
            <w:gridSpan w:val="2"/>
            <w:vAlign w:val="center"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421" w:type="pct"/>
            <w:gridSpan w:val="2"/>
            <w:vAlign w:val="center"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20"/>
              </w:rPr>
            </w:pPr>
          </w:p>
        </w:tc>
        <w:tc>
          <w:tcPr>
            <w:tcW w:w="725" w:type="pct"/>
            <w:vAlign w:val="center"/>
          </w:tcPr>
          <w:p w:rsidR="001D3145" w:rsidRPr="00E85181" w:rsidRDefault="001D3145" w:rsidP="001D3145">
            <w:pPr>
              <w:snapToGrid w:val="0"/>
              <w:spacing w:line="0" w:lineRule="atLeast"/>
              <w:rPr>
                <w:rFonts w:ascii="標楷體" w:eastAsia="標楷體"/>
                <w:sz w:val="20"/>
              </w:rPr>
            </w:pPr>
          </w:p>
        </w:tc>
        <w:tc>
          <w:tcPr>
            <w:tcW w:w="793" w:type="pct"/>
            <w:shd w:val="clear" w:color="auto" w:fill="auto"/>
            <w:vAlign w:val="center"/>
          </w:tcPr>
          <w:p w:rsidR="001D3145" w:rsidRPr="00E85181" w:rsidRDefault="001D3145" w:rsidP="00B72BCA">
            <w:pPr>
              <w:spacing w:line="240" w:lineRule="exact"/>
              <w:rPr>
                <w:rFonts w:ascii="標楷體" w:eastAsia="標楷體"/>
                <w:sz w:val="16"/>
                <w:szCs w:val="16"/>
              </w:rPr>
            </w:pPr>
          </w:p>
        </w:tc>
        <w:tc>
          <w:tcPr>
            <w:tcW w:w="196" w:type="pct"/>
            <w:vMerge/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  <w:tc>
          <w:tcPr>
            <w:tcW w:w="1382" w:type="pct"/>
            <w:gridSpan w:val="3"/>
            <w:vMerge/>
            <w:tcBorders>
              <w:right w:val="thickThinSmallGap" w:sz="18" w:space="0" w:color="auto"/>
            </w:tcBorders>
          </w:tcPr>
          <w:p w:rsidR="001D3145" w:rsidRPr="00E85181" w:rsidRDefault="001D3145" w:rsidP="001D3145">
            <w:pPr>
              <w:snapToGrid w:val="0"/>
              <w:rPr>
                <w:rFonts w:ascii="標楷體" w:eastAsia="標楷體"/>
                <w:sz w:val="18"/>
                <w:szCs w:val="18"/>
              </w:rPr>
            </w:pPr>
          </w:p>
        </w:tc>
      </w:tr>
      <w:tr w:rsidR="00453EE8" w:rsidRPr="00E85181" w:rsidTr="003A3C16">
        <w:trPr>
          <w:cantSplit/>
          <w:trHeight w:val="1082"/>
        </w:trPr>
        <w:tc>
          <w:tcPr>
            <w:tcW w:w="5000" w:type="pct"/>
            <w:gridSpan w:val="15"/>
            <w:tcBorders>
              <w:left w:val="thinThickSmallGap" w:sz="18" w:space="0" w:color="auto"/>
              <w:bottom w:val="thickThinSmallGap" w:sz="18" w:space="0" w:color="auto"/>
              <w:right w:val="thickThinSmallGap" w:sz="18" w:space="0" w:color="auto"/>
            </w:tcBorders>
          </w:tcPr>
          <w:p w:rsidR="001D3145" w:rsidRPr="00E85181" w:rsidRDefault="001D3145" w:rsidP="001D3145">
            <w:pPr>
              <w:snapToGrid w:val="0"/>
              <w:spacing w:line="260" w:lineRule="exact"/>
              <w:jc w:val="both"/>
              <w:rPr>
                <w:rFonts w:eastAsia="標楷體"/>
                <w:sz w:val="16"/>
                <w:szCs w:val="16"/>
              </w:rPr>
            </w:pPr>
            <w:r w:rsidRPr="00E85181">
              <w:rPr>
                <w:rFonts w:eastAsia="標楷體" w:hint="eastAsia"/>
                <w:sz w:val="16"/>
                <w:szCs w:val="16"/>
              </w:rPr>
              <w:t>※</w:t>
            </w:r>
            <w:r w:rsidRPr="00E85181">
              <w:rPr>
                <w:rFonts w:eastAsia="標楷體" w:hint="eastAsia"/>
                <w:sz w:val="16"/>
                <w:szCs w:val="16"/>
              </w:rPr>
              <w:t>1.</w:t>
            </w:r>
            <w:r w:rsidRPr="00E85181">
              <w:rPr>
                <w:rFonts w:eastAsia="標楷體" w:hint="eastAsia"/>
                <w:sz w:val="16"/>
                <w:szCs w:val="16"/>
              </w:rPr>
              <w:t>本表每科</w:t>
            </w:r>
            <w:r w:rsidRPr="00E85181">
              <w:rPr>
                <w:rFonts w:eastAsia="標楷體" w:hint="eastAsia"/>
                <w:b/>
                <w:sz w:val="16"/>
                <w:szCs w:val="16"/>
              </w:rPr>
              <w:t>每班</w:t>
            </w:r>
            <w:r w:rsidRPr="00E85181">
              <w:rPr>
                <w:rFonts w:eastAsia="標楷體" w:hint="eastAsia"/>
                <w:sz w:val="16"/>
                <w:szCs w:val="16"/>
              </w:rPr>
              <w:t>各印二份，一份於開學後第</w:t>
            </w:r>
            <w:r w:rsidRPr="00E85181">
              <w:rPr>
                <w:rFonts w:eastAsia="標楷體" w:hint="eastAsia"/>
                <w:sz w:val="16"/>
                <w:szCs w:val="16"/>
              </w:rPr>
              <w:t>2</w:t>
            </w:r>
            <w:r w:rsidRPr="00E85181">
              <w:rPr>
                <w:rFonts w:eastAsia="標楷體" w:hint="eastAsia"/>
                <w:sz w:val="16"/>
                <w:szCs w:val="16"/>
              </w:rPr>
              <w:t>週送教務處彙整公佈網頁，一份教師留存自用。請依照所授教材，將章節或大單元、小單元及題目填列，勿只填寫頁數。</w:t>
            </w:r>
          </w:p>
          <w:p w:rsidR="001D3145" w:rsidRPr="00E85181" w:rsidRDefault="001D3145" w:rsidP="001D3145">
            <w:pPr>
              <w:snapToGrid w:val="0"/>
              <w:spacing w:line="260" w:lineRule="exact"/>
              <w:ind w:firstLineChars="100" w:firstLine="160"/>
              <w:jc w:val="both"/>
              <w:rPr>
                <w:rFonts w:ascii="標楷體" w:eastAsia="標楷體"/>
                <w:sz w:val="16"/>
                <w:szCs w:val="16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>2.請依課程標準或課程綱要填寫，並依進度教學。</w:t>
            </w:r>
          </w:p>
          <w:p w:rsidR="001D3145" w:rsidRPr="00E85181" w:rsidRDefault="001D3145" w:rsidP="001D3145">
            <w:pPr>
              <w:snapToGrid w:val="0"/>
              <w:spacing w:line="260" w:lineRule="exact"/>
              <w:ind w:left="320" w:hangingChars="200" w:hanging="320"/>
              <w:jc w:val="both"/>
              <w:rPr>
                <w:rFonts w:ascii="標楷體" w:eastAsia="標楷體"/>
                <w:sz w:val="20"/>
              </w:rPr>
            </w:pPr>
            <w:r w:rsidRPr="00E85181">
              <w:rPr>
                <w:rFonts w:ascii="標楷體" w:eastAsia="標楷體" w:hint="eastAsia"/>
                <w:sz w:val="16"/>
                <w:szCs w:val="16"/>
              </w:rPr>
              <w:t xml:space="preserve">  3.</w:t>
            </w:r>
            <w:r w:rsidRPr="00E85181">
              <w:rPr>
                <w:rFonts w:eastAsia="標楷體" w:hint="eastAsia"/>
                <w:sz w:val="16"/>
                <w:szCs w:val="16"/>
              </w:rPr>
              <w:t>各教學科目視課程內容及目標，盡量擇選課程相關議題（</w:t>
            </w:r>
            <w:r w:rsidRPr="00E85181">
              <w:rPr>
                <w:rFonts w:eastAsia="標楷體" w:hint="eastAsia"/>
                <w:sz w:val="16"/>
                <w:szCs w:val="16"/>
              </w:rPr>
              <w:t>2~3</w:t>
            </w:r>
            <w:r w:rsidRPr="00E85181">
              <w:rPr>
                <w:rFonts w:eastAsia="標楷體" w:hint="eastAsia"/>
                <w:sz w:val="16"/>
                <w:szCs w:val="16"/>
              </w:rPr>
              <w:t>則），適時安排融入課程教學，</w:t>
            </w:r>
            <w:r w:rsidRPr="00E85181">
              <w:rPr>
                <w:rFonts w:ascii="標楷體" w:eastAsia="標楷體" w:hint="eastAsia"/>
                <w:sz w:val="16"/>
                <w:szCs w:val="16"/>
              </w:rPr>
              <w:t>相關議題如下：</w:t>
            </w:r>
            <w:r w:rsidRPr="00E85181">
              <w:rPr>
                <w:rFonts w:ascii="標楷體" w:eastAsia="標楷體" w:hAnsi="標楷體" w:hint="eastAsia"/>
                <w:sz w:val="16"/>
                <w:szCs w:val="16"/>
              </w:rPr>
              <w:t>人權教育、性別平等教育、生命教育、法治教育、環保教育、資訊教育、永續發展、多元文化、消費者保護教育、生活教育(品德教育、教養)、安全教育(危機處理)。</w:t>
            </w:r>
          </w:p>
        </w:tc>
      </w:tr>
      <w:tr w:rsidR="00453EE8" w:rsidRPr="00E85181" w:rsidTr="003A3C16">
        <w:trPr>
          <w:cantSplit/>
          <w:trHeight w:hRule="exact" w:val="15"/>
        </w:trPr>
        <w:tc>
          <w:tcPr>
            <w:tcW w:w="2629" w:type="pct"/>
            <w:gridSpan w:val="10"/>
            <w:tcBorders>
              <w:left w:val="thinThickSmallGap" w:sz="18" w:space="0" w:color="auto"/>
              <w:bottom w:val="thickThinSmallGap" w:sz="18" w:space="0" w:color="auto"/>
            </w:tcBorders>
            <w:vAlign w:val="center"/>
          </w:tcPr>
          <w:p w:rsidR="001D3145" w:rsidRPr="00E85181" w:rsidRDefault="001D3145" w:rsidP="001D3145">
            <w:pPr>
              <w:snapToGrid w:val="0"/>
              <w:spacing w:line="280" w:lineRule="exact"/>
              <w:jc w:val="both"/>
              <w:rPr>
                <w:rFonts w:eastAsia="標楷體"/>
                <w:sz w:val="16"/>
                <w:szCs w:val="16"/>
              </w:rPr>
            </w:pPr>
          </w:p>
        </w:tc>
        <w:tc>
          <w:tcPr>
            <w:tcW w:w="2371" w:type="pct"/>
            <w:gridSpan w:val="5"/>
            <w:tcBorders>
              <w:bottom w:val="thickThinSmallGap" w:sz="18" w:space="0" w:color="auto"/>
              <w:right w:val="thickThinSmallGap" w:sz="18" w:space="0" w:color="auto"/>
            </w:tcBorders>
            <w:vAlign w:val="center"/>
          </w:tcPr>
          <w:p w:rsidR="001D3145" w:rsidRPr="00E85181" w:rsidRDefault="001D3145" w:rsidP="001D3145">
            <w:pPr>
              <w:snapToGrid w:val="0"/>
              <w:spacing w:line="160" w:lineRule="exact"/>
              <w:jc w:val="center"/>
              <w:rPr>
                <w:rFonts w:ascii="超研澤標準楷體" w:eastAsia="超研澤標準楷體"/>
                <w:sz w:val="12"/>
              </w:rPr>
            </w:pPr>
          </w:p>
        </w:tc>
      </w:tr>
    </w:tbl>
    <w:p w:rsidR="005F6C15" w:rsidRPr="00B60195" w:rsidRDefault="005F6C15" w:rsidP="00DD54E7">
      <w:pPr>
        <w:snapToGrid w:val="0"/>
      </w:pPr>
    </w:p>
    <w:sectPr w:rsidR="005F6C15" w:rsidRPr="00B60195" w:rsidSect="00796750">
      <w:pgSz w:w="14572" w:h="20639" w:code="12"/>
      <w:pgMar w:top="454" w:right="567" w:bottom="45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473" w:rsidRDefault="00C73473" w:rsidP="00944130">
      <w:r>
        <w:separator/>
      </w:r>
    </w:p>
  </w:endnote>
  <w:endnote w:type="continuationSeparator" w:id="0">
    <w:p w:rsidR="00C73473" w:rsidRDefault="00C73473" w:rsidP="00944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超研澤標準楷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473" w:rsidRDefault="00C73473" w:rsidP="00944130">
      <w:r>
        <w:separator/>
      </w:r>
    </w:p>
  </w:footnote>
  <w:footnote w:type="continuationSeparator" w:id="0">
    <w:p w:rsidR="00C73473" w:rsidRDefault="00C73473" w:rsidP="009441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66220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317829"/>
    <w:multiLevelType w:val="hybridMultilevel"/>
    <w:tmpl w:val="1D1AE7FC"/>
    <w:lvl w:ilvl="0" w:tplc="0D6A107E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Marlett" w:hAnsi="Marlett" w:hint="default"/>
      </w:rPr>
    </w:lvl>
  </w:abstractNum>
  <w:abstractNum w:abstractNumId="2" w15:restartNumberingAfterBreak="0">
    <w:nsid w:val="1E8339EF"/>
    <w:multiLevelType w:val="hybridMultilevel"/>
    <w:tmpl w:val="9816F84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F313EC"/>
    <w:multiLevelType w:val="hybridMultilevel"/>
    <w:tmpl w:val="5044A064"/>
    <w:lvl w:ilvl="0" w:tplc="6256F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5BE0176"/>
    <w:multiLevelType w:val="hybridMultilevel"/>
    <w:tmpl w:val="631EE766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8D61F54"/>
    <w:multiLevelType w:val="hybridMultilevel"/>
    <w:tmpl w:val="D10070F8"/>
    <w:lvl w:ilvl="0" w:tplc="D494E6B2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3EA17137"/>
    <w:multiLevelType w:val="hybridMultilevel"/>
    <w:tmpl w:val="2BC20920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51FF7C75"/>
    <w:multiLevelType w:val="hybridMultilevel"/>
    <w:tmpl w:val="F1BA214E"/>
    <w:lvl w:ilvl="0" w:tplc="76B221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5CCC3F04"/>
    <w:multiLevelType w:val="hybridMultilevel"/>
    <w:tmpl w:val="C7FCAB30"/>
    <w:lvl w:ilvl="0" w:tplc="D73EFA4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82333BD"/>
    <w:multiLevelType w:val="hybridMultilevel"/>
    <w:tmpl w:val="6A0CE2C0"/>
    <w:lvl w:ilvl="0" w:tplc="817CDA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ACA71D6"/>
    <w:multiLevelType w:val="hybridMultilevel"/>
    <w:tmpl w:val="5044A064"/>
    <w:lvl w:ilvl="0" w:tplc="6256FE3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CF50F82"/>
    <w:multiLevelType w:val="hybridMultilevel"/>
    <w:tmpl w:val="DC42705A"/>
    <w:lvl w:ilvl="0" w:tplc="59F43C90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7F0A6E02"/>
    <w:multiLevelType w:val="hybridMultilevel"/>
    <w:tmpl w:val="ABAA124C"/>
    <w:lvl w:ilvl="0" w:tplc="457AC8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2"/>
  </w:num>
  <w:num w:numId="2">
    <w:abstractNumId w:val="11"/>
  </w:num>
  <w:num w:numId="3">
    <w:abstractNumId w:val="1"/>
  </w:num>
  <w:num w:numId="4">
    <w:abstractNumId w:val="6"/>
  </w:num>
  <w:num w:numId="5">
    <w:abstractNumId w:val="7"/>
  </w:num>
  <w:num w:numId="6">
    <w:abstractNumId w:val="4"/>
  </w:num>
  <w:num w:numId="7">
    <w:abstractNumId w:val="9"/>
  </w:num>
  <w:num w:numId="8">
    <w:abstractNumId w:val="5"/>
  </w:num>
  <w:num w:numId="9">
    <w:abstractNumId w:val="0"/>
  </w:num>
  <w:num w:numId="10">
    <w:abstractNumId w:val="2"/>
  </w:num>
  <w:num w:numId="11">
    <w:abstractNumId w:val="8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5EDB"/>
    <w:rsid w:val="00000984"/>
    <w:rsid w:val="00002743"/>
    <w:rsid w:val="00012A88"/>
    <w:rsid w:val="00031404"/>
    <w:rsid w:val="0003245B"/>
    <w:rsid w:val="000536AE"/>
    <w:rsid w:val="0005436B"/>
    <w:rsid w:val="00091460"/>
    <w:rsid w:val="000925E1"/>
    <w:rsid w:val="000C4C2E"/>
    <w:rsid w:val="000C5A7C"/>
    <w:rsid w:val="000C5C17"/>
    <w:rsid w:val="000E3731"/>
    <w:rsid w:val="00101DE0"/>
    <w:rsid w:val="00102FAB"/>
    <w:rsid w:val="00103B3B"/>
    <w:rsid w:val="001074F3"/>
    <w:rsid w:val="0012086A"/>
    <w:rsid w:val="00123859"/>
    <w:rsid w:val="001412F9"/>
    <w:rsid w:val="00145510"/>
    <w:rsid w:val="00147955"/>
    <w:rsid w:val="0018308F"/>
    <w:rsid w:val="00186808"/>
    <w:rsid w:val="0018715F"/>
    <w:rsid w:val="00196C17"/>
    <w:rsid w:val="001A1040"/>
    <w:rsid w:val="001A25C7"/>
    <w:rsid w:val="001A6BE0"/>
    <w:rsid w:val="001C4752"/>
    <w:rsid w:val="001C7A6B"/>
    <w:rsid w:val="001D3145"/>
    <w:rsid w:val="001D48A6"/>
    <w:rsid w:val="001E70C5"/>
    <w:rsid w:val="001F3F44"/>
    <w:rsid w:val="002134DE"/>
    <w:rsid w:val="0022663A"/>
    <w:rsid w:val="0026475E"/>
    <w:rsid w:val="00266C72"/>
    <w:rsid w:val="00283D02"/>
    <w:rsid w:val="002A429D"/>
    <w:rsid w:val="002B6A07"/>
    <w:rsid w:val="002D20C0"/>
    <w:rsid w:val="002D7405"/>
    <w:rsid w:val="002E6D28"/>
    <w:rsid w:val="002F58A3"/>
    <w:rsid w:val="00341C26"/>
    <w:rsid w:val="003425D4"/>
    <w:rsid w:val="00351E48"/>
    <w:rsid w:val="00353935"/>
    <w:rsid w:val="00356999"/>
    <w:rsid w:val="00364E53"/>
    <w:rsid w:val="00384F7D"/>
    <w:rsid w:val="0039521A"/>
    <w:rsid w:val="00395747"/>
    <w:rsid w:val="003A3C16"/>
    <w:rsid w:val="003A4224"/>
    <w:rsid w:val="003C4D90"/>
    <w:rsid w:val="003D3427"/>
    <w:rsid w:val="003D40FD"/>
    <w:rsid w:val="003E720E"/>
    <w:rsid w:val="00410F0D"/>
    <w:rsid w:val="00412B0F"/>
    <w:rsid w:val="00417C98"/>
    <w:rsid w:val="00423A13"/>
    <w:rsid w:val="004253B9"/>
    <w:rsid w:val="00443951"/>
    <w:rsid w:val="004457B6"/>
    <w:rsid w:val="00446E18"/>
    <w:rsid w:val="00453EE8"/>
    <w:rsid w:val="00456EC3"/>
    <w:rsid w:val="00460A0D"/>
    <w:rsid w:val="004671EC"/>
    <w:rsid w:val="004735B7"/>
    <w:rsid w:val="004978C3"/>
    <w:rsid w:val="004A38CB"/>
    <w:rsid w:val="004B2B45"/>
    <w:rsid w:val="004D1F07"/>
    <w:rsid w:val="004F281B"/>
    <w:rsid w:val="005209D4"/>
    <w:rsid w:val="00533F78"/>
    <w:rsid w:val="00540523"/>
    <w:rsid w:val="00547646"/>
    <w:rsid w:val="005556ED"/>
    <w:rsid w:val="0055738D"/>
    <w:rsid w:val="00572801"/>
    <w:rsid w:val="00590F9E"/>
    <w:rsid w:val="005B46B6"/>
    <w:rsid w:val="005B7A5F"/>
    <w:rsid w:val="005C4425"/>
    <w:rsid w:val="005D76A0"/>
    <w:rsid w:val="005E5500"/>
    <w:rsid w:val="005F6C15"/>
    <w:rsid w:val="005F7A4B"/>
    <w:rsid w:val="00610AF3"/>
    <w:rsid w:val="00612955"/>
    <w:rsid w:val="0061599D"/>
    <w:rsid w:val="00615C3D"/>
    <w:rsid w:val="00616543"/>
    <w:rsid w:val="00617B7B"/>
    <w:rsid w:val="00620DBD"/>
    <w:rsid w:val="00622471"/>
    <w:rsid w:val="00627137"/>
    <w:rsid w:val="00632373"/>
    <w:rsid w:val="00672BD7"/>
    <w:rsid w:val="00676093"/>
    <w:rsid w:val="006A3732"/>
    <w:rsid w:val="006A6950"/>
    <w:rsid w:val="006A6B69"/>
    <w:rsid w:val="006B7812"/>
    <w:rsid w:val="006D00B1"/>
    <w:rsid w:val="006D0B5E"/>
    <w:rsid w:val="006E0ECF"/>
    <w:rsid w:val="006E2B11"/>
    <w:rsid w:val="0073212A"/>
    <w:rsid w:val="007438E7"/>
    <w:rsid w:val="007738FC"/>
    <w:rsid w:val="00773BB1"/>
    <w:rsid w:val="007742B8"/>
    <w:rsid w:val="00781574"/>
    <w:rsid w:val="0079305F"/>
    <w:rsid w:val="00796750"/>
    <w:rsid w:val="007B39DB"/>
    <w:rsid w:val="008316CA"/>
    <w:rsid w:val="00845182"/>
    <w:rsid w:val="00871037"/>
    <w:rsid w:val="00875EDB"/>
    <w:rsid w:val="00877C9A"/>
    <w:rsid w:val="00886FFC"/>
    <w:rsid w:val="00892FA7"/>
    <w:rsid w:val="0089347D"/>
    <w:rsid w:val="008C197E"/>
    <w:rsid w:val="008E2D7B"/>
    <w:rsid w:val="008F6E46"/>
    <w:rsid w:val="00904B92"/>
    <w:rsid w:val="009159DF"/>
    <w:rsid w:val="00942CC4"/>
    <w:rsid w:val="00944130"/>
    <w:rsid w:val="009544FB"/>
    <w:rsid w:val="00973D9A"/>
    <w:rsid w:val="00994822"/>
    <w:rsid w:val="009964DB"/>
    <w:rsid w:val="009C0FFE"/>
    <w:rsid w:val="009C193E"/>
    <w:rsid w:val="009D1359"/>
    <w:rsid w:val="009E46E4"/>
    <w:rsid w:val="009E6F02"/>
    <w:rsid w:val="00A07EF4"/>
    <w:rsid w:val="00A15FFA"/>
    <w:rsid w:val="00A167A5"/>
    <w:rsid w:val="00A227C5"/>
    <w:rsid w:val="00A668EC"/>
    <w:rsid w:val="00A76B67"/>
    <w:rsid w:val="00A808D3"/>
    <w:rsid w:val="00A83DF7"/>
    <w:rsid w:val="00A9561F"/>
    <w:rsid w:val="00AC12B8"/>
    <w:rsid w:val="00AD01CB"/>
    <w:rsid w:val="00B415FC"/>
    <w:rsid w:val="00B51F43"/>
    <w:rsid w:val="00B60195"/>
    <w:rsid w:val="00B62826"/>
    <w:rsid w:val="00B72521"/>
    <w:rsid w:val="00B72BCA"/>
    <w:rsid w:val="00B952F5"/>
    <w:rsid w:val="00BA4D64"/>
    <w:rsid w:val="00BB3ADE"/>
    <w:rsid w:val="00BB7B1F"/>
    <w:rsid w:val="00BC5FDE"/>
    <w:rsid w:val="00BE18DD"/>
    <w:rsid w:val="00C019F7"/>
    <w:rsid w:val="00C30227"/>
    <w:rsid w:val="00C37A59"/>
    <w:rsid w:val="00C460A0"/>
    <w:rsid w:val="00C73473"/>
    <w:rsid w:val="00C8165A"/>
    <w:rsid w:val="00CB2D7F"/>
    <w:rsid w:val="00CE7D22"/>
    <w:rsid w:val="00D07151"/>
    <w:rsid w:val="00D10388"/>
    <w:rsid w:val="00D2390E"/>
    <w:rsid w:val="00D47B3C"/>
    <w:rsid w:val="00D67D2E"/>
    <w:rsid w:val="00D765F4"/>
    <w:rsid w:val="00DB2D84"/>
    <w:rsid w:val="00DC7FE5"/>
    <w:rsid w:val="00DD54E7"/>
    <w:rsid w:val="00DD568E"/>
    <w:rsid w:val="00DD6431"/>
    <w:rsid w:val="00DD7E12"/>
    <w:rsid w:val="00DE4469"/>
    <w:rsid w:val="00E13A54"/>
    <w:rsid w:val="00E14A10"/>
    <w:rsid w:val="00E3251B"/>
    <w:rsid w:val="00E32759"/>
    <w:rsid w:val="00E37D24"/>
    <w:rsid w:val="00E41E19"/>
    <w:rsid w:val="00E428C8"/>
    <w:rsid w:val="00E6444B"/>
    <w:rsid w:val="00E64EF2"/>
    <w:rsid w:val="00E85181"/>
    <w:rsid w:val="00EB278E"/>
    <w:rsid w:val="00ED16D9"/>
    <w:rsid w:val="00ED40BB"/>
    <w:rsid w:val="00ED411E"/>
    <w:rsid w:val="00ED43AF"/>
    <w:rsid w:val="00EE13B8"/>
    <w:rsid w:val="00EE18E9"/>
    <w:rsid w:val="00EE2277"/>
    <w:rsid w:val="00EE40BC"/>
    <w:rsid w:val="00EE5651"/>
    <w:rsid w:val="00EF24E5"/>
    <w:rsid w:val="00EF3F08"/>
    <w:rsid w:val="00F00B25"/>
    <w:rsid w:val="00F33481"/>
    <w:rsid w:val="00F36750"/>
    <w:rsid w:val="00F42593"/>
    <w:rsid w:val="00F46C65"/>
    <w:rsid w:val="00F52F63"/>
    <w:rsid w:val="00F5593F"/>
    <w:rsid w:val="00F55F13"/>
    <w:rsid w:val="00F754FE"/>
    <w:rsid w:val="00F80161"/>
    <w:rsid w:val="00F83D29"/>
    <w:rsid w:val="00F845F0"/>
    <w:rsid w:val="00FB0882"/>
    <w:rsid w:val="00FB4DD0"/>
    <w:rsid w:val="00FB765B"/>
    <w:rsid w:val="00FB7703"/>
    <w:rsid w:val="00FD41FC"/>
    <w:rsid w:val="00FD4BD7"/>
    <w:rsid w:val="00FF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FB4271F-0B17-4E6B-AB62-B9951371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750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D1F07"/>
    <w:rPr>
      <w:rFonts w:ascii="Arial" w:hAnsi="Arial"/>
      <w:sz w:val="18"/>
      <w:szCs w:val="18"/>
    </w:rPr>
  </w:style>
  <w:style w:type="paragraph" w:styleId="a4">
    <w:name w:val="header"/>
    <w:basedOn w:val="a"/>
    <w:link w:val="a5"/>
    <w:rsid w:val="0094413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5">
    <w:name w:val="頁首 字元"/>
    <w:link w:val="a4"/>
    <w:rsid w:val="00944130"/>
    <w:rPr>
      <w:kern w:val="2"/>
    </w:rPr>
  </w:style>
  <w:style w:type="paragraph" w:styleId="a6">
    <w:name w:val="footer"/>
    <w:basedOn w:val="a"/>
    <w:link w:val="a7"/>
    <w:rsid w:val="00944130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character" w:customStyle="1" w:styleId="a7">
    <w:name w:val="頁尾 字元"/>
    <w:link w:val="a6"/>
    <w:rsid w:val="00944130"/>
    <w:rPr>
      <w:kern w:val="2"/>
    </w:rPr>
  </w:style>
  <w:style w:type="paragraph" w:styleId="a8">
    <w:name w:val="List Paragraph"/>
    <w:basedOn w:val="a"/>
    <w:uiPriority w:val="34"/>
    <w:qFormat/>
    <w:rsid w:val="00BA4D6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50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37A3EA2-058B-4C45-A9A9-2A058B35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1432</Characters>
  <Application>Microsoft Office Word</Application>
  <DocSecurity>0</DocSecurity>
  <Lines>11</Lines>
  <Paragraphs>3</Paragraphs>
  <ScaleCrop>false</ScaleCrop>
  <Company>office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臺北市立內湖高工九十三學年度第二學期    科教學作業預定進度表</dc:title>
  <dc:subject/>
  <dc:creator>林振雄</dc:creator>
  <cp:keywords/>
  <dc:description/>
  <cp:lastModifiedBy>User</cp:lastModifiedBy>
  <cp:revision>2</cp:revision>
  <cp:lastPrinted>2006-09-04T03:10:00Z</cp:lastPrinted>
  <dcterms:created xsi:type="dcterms:W3CDTF">2021-03-11T02:25:00Z</dcterms:created>
  <dcterms:modified xsi:type="dcterms:W3CDTF">2021-03-11T02:25:00Z</dcterms:modified>
</cp:coreProperties>
</file>