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5" w:rsidRPr="00A668EC" w:rsidRDefault="00994822" w:rsidP="00DD54E7">
      <w:pPr>
        <w:tabs>
          <w:tab w:val="left" w:pos="5400"/>
        </w:tabs>
        <w:snapToGrid w:val="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44130">
        <w:rPr>
          <w:rFonts w:ascii="標楷體" w:eastAsia="標楷體" w:hAnsi="標楷體" w:hint="eastAsia"/>
          <w:b/>
          <w:sz w:val="32"/>
          <w:szCs w:val="32"/>
        </w:rPr>
        <w:t>立大溪高級中學</w:t>
      </w:r>
      <w:r w:rsidR="00456EC3">
        <w:rPr>
          <w:rFonts w:ascii="標楷體" w:eastAsia="標楷體" w:hint="eastAsia"/>
          <w:b/>
          <w:sz w:val="32"/>
          <w:szCs w:val="32"/>
        </w:rPr>
        <w:t>10</w:t>
      </w:r>
      <w:r w:rsidR="00B72BCA">
        <w:rPr>
          <w:rFonts w:ascii="標楷體" w:eastAsia="標楷體" w:hint="eastAsia"/>
          <w:b/>
          <w:sz w:val="32"/>
          <w:szCs w:val="32"/>
        </w:rPr>
        <w:t>9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學年度第</w:t>
      </w:r>
      <w:r w:rsidR="00C019F7">
        <w:rPr>
          <w:rFonts w:ascii="標楷體" w:eastAsia="標楷體" w:hint="eastAsia"/>
          <w:b/>
          <w:sz w:val="32"/>
          <w:szCs w:val="32"/>
        </w:rPr>
        <w:t>2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學期</w:t>
      </w:r>
      <w:r w:rsidR="00EE2277" w:rsidRPr="00A668EC">
        <w:rPr>
          <w:rFonts w:ascii="標楷體" w:eastAsia="標楷體" w:hint="eastAsia"/>
          <w:b/>
          <w:sz w:val="32"/>
          <w:szCs w:val="32"/>
        </w:rPr>
        <w:t xml:space="preserve"> </w:t>
      </w:r>
      <w:r w:rsidR="00456EC3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3B3588">
        <w:rPr>
          <w:rFonts w:ascii="標楷體" w:eastAsia="標楷體" w:hint="eastAsia"/>
          <w:sz w:val="32"/>
          <w:szCs w:val="32"/>
          <w:u w:val="single"/>
        </w:rPr>
        <w:t>國文</w:t>
      </w:r>
      <w:r w:rsidR="00456EC3"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="00EE2277" w:rsidRPr="00A668EC">
        <w:rPr>
          <w:rFonts w:ascii="標楷體" w:eastAsia="標楷體" w:hint="eastAsia"/>
          <w:b/>
          <w:sz w:val="32"/>
          <w:szCs w:val="32"/>
        </w:rPr>
        <w:t>科 教學活動計畫書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03"/>
        <w:gridCol w:w="387"/>
        <w:gridCol w:w="519"/>
        <w:gridCol w:w="595"/>
        <w:gridCol w:w="489"/>
        <w:gridCol w:w="854"/>
        <w:gridCol w:w="422"/>
        <w:gridCol w:w="716"/>
        <w:gridCol w:w="1960"/>
        <w:gridCol w:w="2143"/>
        <w:gridCol w:w="530"/>
        <w:gridCol w:w="708"/>
        <w:gridCol w:w="1176"/>
        <w:gridCol w:w="1851"/>
      </w:tblGrid>
      <w:tr w:rsidR="00BB3ADE" w:rsidTr="003A3C16">
        <w:trPr>
          <w:cantSplit/>
          <w:trHeight w:val="1183"/>
        </w:trPr>
        <w:tc>
          <w:tcPr>
            <w:tcW w:w="574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186808" w:rsidRDefault="00BB3ADE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186808">
              <w:rPr>
                <w:rFonts w:ascii="標楷體" w:eastAsia="標楷體" w:hint="eastAsia"/>
                <w:b/>
                <w:szCs w:val="24"/>
              </w:rPr>
              <w:t>課程名稱</w:t>
            </w:r>
          </w:p>
        </w:tc>
        <w:tc>
          <w:tcPr>
            <w:tcW w:w="593" w:type="pct"/>
            <w:gridSpan w:val="3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75E" w:rsidRPr="00AC2EF4" w:rsidRDefault="003B3588" w:rsidP="009C193E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AC2EF4">
              <w:rPr>
                <w:rFonts w:ascii="標楷體" w:eastAsia="標楷體" w:hint="eastAsia"/>
                <w:szCs w:val="24"/>
              </w:rPr>
              <w:t>國文</w:t>
            </w:r>
          </w:p>
        </w:tc>
        <w:tc>
          <w:tcPr>
            <w:tcW w:w="472" w:type="pct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AC2EF4" w:rsidRDefault="00BB3ADE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教學目標</w:t>
            </w:r>
          </w:p>
        </w:tc>
        <w:tc>
          <w:tcPr>
            <w:tcW w:w="3361" w:type="pct"/>
            <w:gridSpan w:val="7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BB3ADE" w:rsidRPr="00AC2EF4" w:rsidRDefault="003B3588" w:rsidP="00E13A54">
            <w:pPr>
              <w:jc w:val="both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一、能理解課文及主旨</w:t>
            </w:r>
          </w:p>
          <w:p w:rsidR="003B3588" w:rsidRPr="00AC2EF4" w:rsidRDefault="003B3588" w:rsidP="00E13A54">
            <w:pPr>
              <w:jc w:val="both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二、能理解作者及寫作文本的原因</w:t>
            </w:r>
          </w:p>
          <w:p w:rsidR="003B3588" w:rsidRPr="00AC2EF4" w:rsidRDefault="003B3588" w:rsidP="00E13A54">
            <w:pPr>
              <w:jc w:val="both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三、能思考文章價值</w:t>
            </w:r>
          </w:p>
          <w:p w:rsidR="003B3588" w:rsidRPr="00AC2EF4" w:rsidRDefault="003B3588" w:rsidP="00E13A54">
            <w:pPr>
              <w:jc w:val="both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四、能思考文章的表達方式並練習</w:t>
            </w:r>
          </w:p>
        </w:tc>
      </w:tr>
      <w:tr w:rsidR="00B60195" w:rsidTr="00FF6007">
        <w:trPr>
          <w:trHeight w:hRule="exact" w:val="895"/>
        </w:trPr>
        <w:tc>
          <w:tcPr>
            <w:tcW w:w="431" w:type="pct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60195" w:rsidRPr="00186808" w:rsidRDefault="00B60195" w:rsidP="00DD54E7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 w:rsidRPr="00186808">
              <w:rPr>
                <w:rFonts w:ascii="標楷體" w:eastAsia="標楷體" w:hint="eastAsia"/>
                <w:b/>
                <w:sz w:val="20"/>
              </w:rPr>
              <w:t>每週時數</w:t>
            </w:r>
          </w:p>
        </w:tc>
        <w:tc>
          <w:tcPr>
            <w:tcW w:w="143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3B3588" w:rsidP="00DD54E7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Cs w:val="24"/>
              </w:rPr>
              <w:t>4</w:t>
            </w:r>
          </w:p>
        </w:tc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B60195" w:rsidP="00DD54E7">
            <w:pPr>
              <w:snapToGrid w:val="0"/>
              <w:jc w:val="center"/>
              <w:rPr>
                <w:rFonts w:ascii="標楷體" w:eastAsia="標楷體"/>
                <w:b/>
                <w:spacing w:val="-8"/>
                <w:sz w:val="20"/>
              </w:rPr>
            </w:pPr>
            <w:r w:rsidRPr="00AC2EF4">
              <w:rPr>
                <w:rFonts w:ascii="標楷體" w:eastAsia="標楷體" w:hint="eastAsia"/>
                <w:b/>
                <w:spacing w:val="-8"/>
                <w:sz w:val="20"/>
              </w:rPr>
              <w:t>教材</w:t>
            </w:r>
          </w:p>
        </w:tc>
        <w:tc>
          <w:tcPr>
            <w:tcW w:w="4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93E" w:rsidRPr="00AC2EF4" w:rsidRDefault="003B3588" w:rsidP="009C193E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AC2EF4">
              <w:rPr>
                <w:rFonts w:eastAsia="標楷體" w:hint="eastAsia"/>
                <w:spacing w:val="-16"/>
                <w:szCs w:val="24"/>
              </w:rPr>
              <w:t>高中國文第六冊</w:t>
            </w:r>
          </w:p>
        </w:tc>
        <w:tc>
          <w:tcPr>
            <w:tcW w:w="4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B60195" w:rsidP="00DD54E7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 w:rsidRPr="00AC2EF4">
              <w:rPr>
                <w:rFonts w:ascii="標楷體" w:eastAsia="標楷體" w:hint="eastAsia"/>
                <w:b/>
                <w:sz w:val="20"/>
              </w:rPr>
              <w:t>出版社</w:t>
            </w:r>
          </w:p>
        </w:tc>
        <w:tc>
          <w:tcPr>
            <w:tcW w:w="9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3B3588" w:rsidP="00DD54E7">
            <w:pPr>
              <w:snapToGrid w:val="0"/>
              <w:rPr>
                <w:rFonts w:ascii="標楷體" w:eastAsia="標楷體"/>
                <w:spacing w:val="-12"/>
                <w:sz w:val="20"/>
              </w:rPr>
            </w:pPr>
            <w:r w:rsidRPr="00AC2EF4">
              <w:rPr>
                <w:rFonts w:ascii="標楷體" w:eastAsia="標楷體" w:hint="eastAsia"/>
                <w:spacing w:val="-12"/>
                <w:szCs w:val="24"/>
              </w:rPr>
              <w:t>翰林</w:t>
            </w: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B60195" w:rsidP="00DD54E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班     級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3B3588" w:rsidP="00912EDD">
            <w:pPr>
              <w:snapToGrid w:val="0"/>
              <w:rPr>
                <w:rFonts w:ascii="標楷體" w:eastAsia="標楷體"/>
                <w:b/>
                <w:sz w:val="20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3</w:t>
            </w:r>
            <w:r w:rsidR="00850D13">
              <w:rPr>
                <w:rFonts w:ascii="標楷體" w:eastAsia="標楷體" w:hint="eastAsia"/>
                <w:b/>
                <w:szCs w:val="24"/>
              </w:rPr>
              <w:t>0</w:t>
            </w:r>
            <w:bookmarkStart w:id="0" w:name="_GoBack"/>
            <w:bookmarkEnd w:id="0"/>
            <w:r w:rsidRPr="00AC2EF4">
              <w:rPr>
                <w:rFonts w:ascii="標楷體" w:eastAsia="標楷體"/>
                <w:b/>
                <w:szCs w:val="24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AC2EF4" w:rsidRDefault="00B60195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教   師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60195" w:rsidRPr="00AC2EF4" w:rsidRDefault="00912EDD" w:rsidP="00DD54E7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林怡均</w:t>
            </w:r>
          </w:p>
        </w:tc>
      </w:tr>
      <w:tr w:rsidR="00F00B25" w:rsidTr="003A3C16">
        <w:trPr>
          <w:cantSplit/>
          <w:trHeight w:val="352"/>
        </w:trPr>
        <w:tc>
          <w:tcPr>
            <w:tcW w:w="3422" w:type="pct"/>
            <w:gridSpan w:val="11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F00B25" w:rsidRPr="00AC2EF4" w:rsidRDefault="00F00B25" w:rsidP="00DD54E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b/>
                <w:sz w:val="20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教學進度及內容</w:t>
            </w:r>
          </w:p>
        </w:tc>
        <w:tc>
          <w:tcPr>
            <w:tcW w:w="1578" w:type="pct"/>
            <w:gridSpan w:val="4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F00B25" w:rsidRPr="00AC2EF4" w:rsidRDefault="00F00B25" w:rsidP="00DD54E7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</w:p>
        </w:tc>
      </w:tr>
      <w:tr w:rsidR="00773BB1" w:rsidTr="00DD6431">
        <w:trPr>
          <w:cantSplit/>
          <w:trHeight w:val="506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773BB1" w:rsidRPr="00EE2277" w:rsidRDefault="00773BB1" w:rsidP="00773BB1">
            <w:pPr>
              <w:jc w:val="center"/>
              <w:rPr>
                <w:rFonts w:ascii="標楷體" w:eastAsia="標楷體"/>
                <w:sz w:val="20"/>
              </w:rPr>
            </w:pPr>
            <w:r w:rsidRPr="00EE2277">
              <w:rPr>
                <w:rFonts w:ascii="標楷體" w:eastAsia="標楷體" w:hint="eastAsia"/>
                <w:sz w:val="20"/>
              </w:rPr>
              <w:t>週次</w:t>
            </w:r>
          </w:p>
        </w:tc>
        <w:tc>
          <w:tcPr>
            <w:tcW w:w="223" w:type="pct"/>
            <w:vAlign w:val="center"/>
          </w:tcPr>
          <w:p w:rsidR="00773BB1" w:rsidRPr="00EE2277" w:rsidRDefault="00773BB1" w:rsidP="00773BB1">
            <w:pPr>
              <w:jc w:val="distribute"/>
              <w:rPr>
                <w:rFonts w:ascii="標楷體" w:eastAsia="標楷體"/>
                <w:sz w:val="20"/>
              </w:rPr>
            </w:pPr>
            <w:r w:rsidRPr="00EE2277"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555" w:type="pct"/>
            <w:gridSpan w:val="3"/>
            <w:vAlign w:val="center"/>
          </w:tcPr>
          <w:p w:rsidR="00773BB1" w:rsidRPr="00AC2EF4" w:rsidRDefault="00773BB1" w:rsidP="00773BB1">
            <w:pPr>
              <w:snapToGrid w:val="0"/>
              <w:jc w:val="distribute"/>
              <w:rPr>
                <w:rFonts w:ascii="標楷體" w:eastAsia="標楷體"/>
                <w:spacing w:val="-10"/>
                <w:sz w:val="20"/>
              </w:rPr>
            </w:pPr>
            <w:r w:rsidRPr="00AC2EF4">
              <w:rPr>
                <w:rFonts w:ascii="標楷體" w:eastAsia="標楷體" w:hint="eastAsia"/>
                <w:spacing w:val="-10"/>
                <w:sz w:val="20"/>
              </w:rPr>
              <w:t>預定進度</w:t>
            </w:r>
          </w:p>
        </w:tc>
        <w:tc>
          <w:tcPr>
            <w:tcW w:w="497" w:type="pct"/>
            <w:gridSpan w:val="2"/>
            <w:vAlign w:val="center"/>
          </w:tcPr>
          <w:p w:rsidR="00773BB1" w:rsidRPr="00AC2EF4" w:rsidRDefault="00773BB1" w:rsidP="00773BB1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內容摘要</w:t>
            </w:r>
          </w:p>
        </w:tc>
        <w:tc>
          <w:tcPr>
            <w:tcW w:w="421" w:type="pct"/>
            <w:gridSpan w:val="2"/>
            <w:vAlign w:val="center"/>
          </w:tcPr>
          <w:p w:rsidR="00773BB1" w:rsidRPr="00AC2EF4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相關議題</w:t>
            </w:r>
          </w:p>
          <w:p w:rsidR="00773BB1" w:rsidRPr="00AC2EF4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融入教學</w:t>
            </w:r>
          </w:p>
        </w:tc>
        <w:tc>
          <w:tcPr>
            <w:tcW w:w="725" w:type="pct"/>
            <w:vAlign w:val="center"/>
          </w:tcPr>
          <w:p w:rsidR="00773BB1" w:rsidRPr="00AC2EF4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預定作業及批閱次數</w:t>
            </w:r>
          </w:p>
          <w:p w:rsidR="00773BB1" w:rsidRPr="00AC2EF4" w:rsidRDefault="00773BB1" w:rsidP="00773BB1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(平時考)</w:t>
            </w:r>
          </w:p>
        </w:tc>
        <w:tc>
          <w:tcPr>
            <w:tcW w:w="793" w:type="pct"/>
            <w:vAlign w:val="center"/>
          </w:tcPr>
          <w:p w:rsidR="00773BB1" w:rsidRPr="00AC2EF4" w:rsidRDefault="00773BB1" w:rsidP="00994822">
            <w:pPr>
              <w:adjustRightInd w:val="0"/>
              <w:snapToGrid w:val="0"/>
              <w:ind w:left="120" w:hangingChars="50" w:hanging="120"/>
              <w:jc w:val="center"/>
              <w:rPr>
                <w:rFonts w:ascii="標楷體" w:eastAsia="標楷體"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重 要 紀 事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773BB1" w:rsidRPr="00AC2EF4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教</w:t>
            </w:r>
          </w:p>
          <w:p w:rsidR="00773BB1" w:rsidRPr="00AC2EF4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學</w:t>
            </w:r>
          </w:p>
          <w:p w:rsidR="00773BB1" w:rsidRPr="00AC2EF4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要</w:t>
            </w:r>
          </w:p>
          <w:p w:rsidR="00773BB1" w:rsidRPr="00AC2EF4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sz w:val="16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求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</w:tcPr>
          <w:p w:rsidR="00773BB1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1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課前預習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2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上課專注聆聽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3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積極參與小組討論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4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作業按時繳交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5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上課積極發言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6.考卷確實訂正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7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平時測驗若因故請假獲准而缺考，應於三日之內完成補考，否則以零分計算</w:t>
            </w:r>
          </w:p>
          <w:p w:rsidR="00400D48" w:rsidRPr="00AC2EF4" w:rsidRDefault="00400D48" w:rsidP="00031404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</w:p>
          <w:p w:rsidR="00773BB1" w:rsidRPr="00AC2EF4" w:rsidRDefault="00773BB1" w:rsidP="00994822">
            <w:pPr>
              <w:adjustRightInd w:val="0"/>
              <w:snapToGrid w:val="0"/>
              <w:ind w:firstLineChars="50" w:firstLine="80"/>
              <w:jc w:val="center"/>
              <w:rPr>
                <w:rFonts w:ascii="標楷體" w:eastAsia="標楷體"/>
                <w:b/>
                <w:sz w:val="16"/>
              </w:rPr>
            </w:pPr>
          </w:p>
        </w:tc>
      </w:tr>
      <w:tr w:rsidR="00283D02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283D02" w:rsidRPr="00EE2277" w:rsidRDefault="00283D02" w:rsidP="00283D02">
            <w:pPr>
              <w:jc w:val="center"/>
              <w:rPr>
                <w:rFonts w:ascii="超研澤標準楷體" w:eastAsia="超研澤標準楷體"/>
                <w:sz w:val="16"/>
                <w:szCs w:val="16"/>
              </w:rPr>
            </w:pPr>
            <w:r w:rsidRPr="008F4D89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2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22</w:t>
            </w:r>
          </w:p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283D02" w:rsidRDefault="00283D02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2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28</w:t>
            </w:r>
          </w:p>
        </w:tc>
        <w:tc>
          <w:tcPr>
            <w:tcW w:w="555" w:type="pct"/>
            <w:gridSpan w:val="3"/>
            <w:vAlign w:val="center"/>
          </w:tcPr>
          <w:p w:rsidR="00283D02" w:rsidRPr="00AC2EF4" w:rsidRDefault="003B3588" w:rsidP="00283D0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C2EF4">
              <w:rPr>
                <w:rFonts w:eastAsia="標楷體" w:hint="eastAsia"/>
                <w:sz w:val="18"/>
                <w:szCs w:val="18"/>
              </w:rPr>
              <w:t>莊子選</w:t>
            </w:r>
            <w:r w:rsidRPr="00AC2EF4">
              <w:rPr>
                <w:rFonts w:ascii="jf金萱鮮摘" w:eastAsia="jf金萱鮮摘" w:hAnsi="jf金萱鮮摘" w:hint="eastAsia"/>
                <w:sz w:val="18"/>
                <w:szCs w:val="18"/>
              </w:rPr>
              <w:t>⸺</w:t>
            </w:r>
            <w:r w:rsidRPr="00AC2EF4">
              <w:rPr>
                <w:rFonts w:eastAsia="標楷體" w:hint="eastAsia"/>
                <w:sz w:val="18"/>
                <w:szCs w:val="18"/>
              </w:rPr>
              <w:t>庖丁解牛</w:t>
            </w:r>
          </w:p>
        </w:tc>
        <w:tc>
          <w:tcPr>
            <w:tcW w:w="497" w:type="pct"/>
            <w:gridSpan w:val="2"/>
            <w:vAlign w:val="center"/>
          </w:tcPr>
          <w:p w:rsidR="00283D02" w:rsidRPr="00AC2EF4" w:rsidRDefault="00E429FF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題解、作者、道家思想</w:t>
            </w:r>
          </w:p>
        </w:tc>
        <w:tc>
          <w:tcPr>
            <w:tcW w:w="421" w:type="pct"/>
            <w:gridSpan w:val="2"/>
            <w:vAlign w:val="center"/>
          </w:tcPr>
          <w:p w:rsidR="00283D02" w:rsidRPr="00AC2EF4" w:rsidRDefault="00E429FF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生命教育</w:t>
            </w:r>
          </w:p>
        </w:tc>
        <w:tc>
          <w:tcPr>
            <w:tcW w:w="725" w:type="pct"/>
            <w:vAlign w:val="center"/>
          </w:tcPr>
          <w:p w:rsidR="00283D02" w:rsidRPr="00AC2EF4" w:rsidRDefault="00912EDD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83D02" w:rsidRPr="00AC2EF4" w:rsidRDefault="005B7A5F" w:rsidP="00283D02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2EF4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  <w:r w:rsidR="00283D02" w:rsidRPr="00AC2EF4">
              <w:rPr>
                <w:rFonts w:ascii="標楷體" w:eastAsia="標楷體" w:hAnsi="標楷體" w:hint="eastAsia"/>
                <w:bCs/>
                <w:sz w:val="16"/>
                <w:szCs w:val="16"/>
              </w:rPr>
              <w:t>/</w:t>
            </w:r>
            <w:r w:rsidRPr="00AC2EF4">
              <w:rPr>
                <w:rFonts w:ascii="標楷體" w:eastAsia="標楷體" w:hAnsi="標楷體" w:hint="eastAsia"/>
                <w:bCs/>
                <w:sz w:val="16"/>
                <w:szCs w:val="16"/>
              </w:rPr>
              <w:t>22</w:t>
            </w:r>
            <w:r w:rsidR="00283D02" w:rsidRPr="00AC2EF4">
              <w:rPr>
                <w:rFonts w:ascii="標楷體" w:eastAsia="標楷體" w:hAnsi="標楷體" w:hint="eastAsia"/>
                <w:bCs/>
                <w:sz w:val="16"/>
                <w:szCs w:val="16"/>
              </w:rPr>
              <w:t>正式上課</w:t>
            </w:r>
          </w:p>
          <w:p w:rsidR="00283D02" w:rsidRPr="00AC2EF4" w:rsidRDefault="00283D02" w:rsidP="00283D02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283D02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283D02" w:rsidRDefault="00283D02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223" w:type="pct"/>
            <w:vAlign w:val="center"/>
          </w:tcPr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1</w:t>
            </w:r>
          </w:p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283D02" w:rsidRDefault="00C019F7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110/3/7</w:t>
            </w:r>
          </w:p>
        </w:tc>
        <w:tc>
          <w:tcPr>
            <w:tcW w:w="555" w:type="pct"/>
            <w:gridSpan w:val="3"/>
            <w:vAlign w:val="center"/>
          </w:tcPr>
          <w:p w:rsidR="00283D02" w:rsidRPr="00AC2EF4" w:rsidRDefault="003B3588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eastAsia="標楷體" w:hint="eastAsia"/>
                <w:sz w:val="18"/>
                <w:szCs w:val="18"/>
              </w:rPr>
              <w:t>莊子選</w:t>
            </w:r>
            <w:r w:rsidRPr="00AC2EF4">
              <w:rPr>
                <w:rFonts w:ascii="jf金萱鮮摘" w:eastAsia="jf金萱鮮摘" w:hAnsi="jf金萱鮮摘" w:hint="eastAsia"/>
                <w:sz w:val="18"/>
                <w:szCs w:val="18"/>
              </w:rPr>
              <w:t>⸺</w:t>
            </w:r>
            <w:r w:rsidRPr="00AC2EF4">
              <w:rPr>
                <w:rFonts w:eastAsia="標楷體" w:hint="eastAsia"/>
                <w:sz w:val="18"/>
                <w:szCs w:val="18"/>
              </w:rPr>
              <w:t>庖丁解牛</w:t>
            </w:r>
          </w:p>
        </w:tc>
        <w:tc>
          <w:tcPr>
            <w:tcW w:w="497" w:type="pct"/>
            <w:gridSpan w:val="2"/>
            <w:vAlign w:val="center"/>
          </w:tcPr>
          <w:p w:rsidR="00283D02" w:rsidRPr="00AC2EF4" w:rsidRDefault="00E429FF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課文</w:t>
            </w:r>
          </w:p>
        </w:tc>
        <w:tc>
          <w:tcPr>
            <w:tcW w:w="421" w:type="pct"/>
            <w:gridSpan w:val="2"/>
            <w:vAlign w:val="center"/>
          </w:tcPr>
          <w:p w:rsidR="00283D02" w:rsidRPr="00AC2EF4" w:rsidRDefault="00E429FF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生命教育</w:t>
            </w:r>
          </w:p>
        </w:tc>
        <w:tc>
          <w:tcPr>
            <w:tcW w:w="725" w:type="pct"/>
            <w:vAlign w:val="center"/>
          </w:tcPr>
          <w:p w:rsidR="00283D02" w:rsidRPr="00AC2EF4" w:rsidRDefault="00912EDD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83D02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Ansi="標楷體" w:hint="eastAsia"/>
                <w:bCs/>
                <w:sz w:val="16"/>
                <w:szCs w:val="16"/>
              </w:rPr>
              <w:t>3/1放假(228連假)</w:t>
            </w:r>
          </w:p>
        </w:tc>
        <w:tc>
          <w:tcPr>
            <w:tcW w:w="196" w:type="pct"/>
            <w:vMerge/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283D02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283D02" w:rsidRDefault="00283D02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3</w:t>
            </w:r>
          </w:p>
        </w:tc>
        <w:tc>
          <w:tcPr>
            <w:tcW w:w="223" w:type="pct"/>
            <w:vAlign w:val="center"/>
          </w:tcPr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 w:hint="eastAsia"/>
                <w:sz w:val="12"/>
              </w:rPr>
              <w:t>3/</w:t>
            </w:r>
            <w:r w:rsidR="00C019F7">
              <w:rPr>
                <w:rFonts w:ascii="超研澤標準楷體" w:eastAsia="超研澤標準楷體"/>
                <w:sz w:val="12"/>
              </w:rPr>
              <w:t>8</w:t>
            </w:r>
          </w:p>
          <w:p w:rsidR="00283D02" w:rsidRDefault="00283D02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283D02" w:rsidRDefault="00283D02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14</w:t>
            </w:r>
          </w:p>
        </w:tc>
        <w:tc>
          <w:tcPr>
            <w:tcW w:w="555" w:type="pct"/>
            <w:gridSpan w:val="3"/>
            <w:vAlign w:val="center"/>
          </w:tcPr>
          <w:p w:rsidR="00283D02" w:rsidRPr="00AC2EF4" w:rsidRDefault="00912EDD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eastAsia="標楷體" w:hint="eastAsia"/>
                <w:sz w:val="18"/>
                <w:szCs w:val="18"/>
              </w:rPr>
              <w:t>莊子選</w:t>
            </w:r>
            <w:r w:rsidRPr="00AC2EF4">
              <w:rPr>
                <w:rFonts w:ascii="jf金萱鮮摘" w:eastAsia="jf金萱鮮摘" w:hAnsi="jf金萱鮮摘" w:hint="eastAsia"/>
                <w:sz w:val="18"/>
                <w:szCs w:val="18"/>
              </w:rPr>
              <w:t>⸺</w:t>
            </w:r>
            <w:r w:rsidRPr="00AC2EF4">
              <w:rPr>
                <w:rFonts w:eastAsia="標楷體" w:hint="eastAsia"/>
                <w:sz w:val="18"/>
                <w:szCs w:val="18"/>
              </w:rPr>
              <w:t>庖丁解牛</w:t>
            </w:r>
          </w:p>
        </w:tc>
        <w:tc>
          <w:tcPr>
            <w:tcW w:w="497" w:type="pct"/>
            <w:gridSpan w:val="2"/>
            <w:vAlign w:val="center"/>
          </w:tcPr>
          <w:p w:rsidR="00283D02" w:rsidRPr="00AC2EF4" w:rsidRDefault="00912EDD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課文、測驗</w:t>
            </w:r>
          </w:p>
        </w:tc>
        <w:tc>
          <w:tcPr>
            <w:tcW w:w="421" w:type="pct"/>
            <w:gridSpan w:val="2"/>
            <w:vAlign w:val="center"/>
          </w:tcPr>
          <w:p w:rsidR="00283D02" w:rsidRPr="00AC2EF4" w:rsidRDefault="00283D02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283D02" w:rsidRPr="00AC2EF4" w:rsidRDefault="00912EDD" w:rsidP="00283D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83D02" w:rsidRPr="00AC2EF4" w:rsidRDefault="00283D02" w:rsidP="001D314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283D02" w:rsidRPr="00AC2EF4" w:rsidRDefault="00283D02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912EDD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4</w:t>
            </w:r>
          </w:p>
        </w:tc>
        <w:tc>
          <w:tcPr>
            <w:tcW w:w="223" w:type="pct"/>
            <w:vAlign w:val="center"/>
          </w:tcPr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15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/2</w:t>
            </w:r>
            <w:r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曲選</w:t>
            </w:r>
          </w:p>
        </w:tc>
        <w:tc>
          <w:tcPr>
            <w:tcW w:w="497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題解、作者、韻文</w:t>
            </w:r>
          </w:p>
        </w:tc>
        <w:tc>
          <w:tcPr>
            <w:tcW w:w="421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</w:p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性別平等教育</w:t>
            </w:r>
          </w:p>
        </w:tc>
        <w:tc>
          <w:tcPr>
            <w:tcW w:w="725" w:type="pct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12EDD" w:rsidRPr="00AC2EF4" w:rsidRDefault="00912EDD" w:rsidP="00912ED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912EDD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5</w:t>
            </w:r>
          </w:p>
        </w:tc>
        <w:tc>
          <w:tcPr>
            <w:tcW w:w="223" w:type="pct"/>
            <w:vAlign w:val="center"/>
          </w:tcPr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10/3</w:t>
            </w:r>
            <w:r>
              <w:rPr>
                <w:rFonts w:ascii="超研澤標準楷體" w:eastAsia="超研澤標準楷體" w:hint="eastAsia"/>
                <w:sz w:val="12"/>
              </w:rPr>
              <w:t>/2</w:t>
            </w:r>
            <w:r>
              <w:rPr>
                <w:rFonts w:ascii="超研澤標準楷體" w:eastAsia="超研澤標準楷體"/>
                <w:sz w:val="12"/>
              </w:rPr>
              <w:t>2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28</w:t>
            </w:r>
          </w:p>
        </w:tc>
        <w:tc>
          <w:tcPr>
            <w:tcW w:w="555" w:type="pct"/>
            <w:gridSpan w:val="3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曲選</w:t>
            </w:r>
          </w:p>
        </w:tc>
        <w:tc>
          <w:tcPr>
            <w:tcW w:w="497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課文、測驗</w:t>
            </w:r>
          </w:p>
        </w:tc>
        <w:tc>
          <w:tcPr>
            <w:tcW w:w="421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</w:p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性別平等教育</w:t>
            </w:r>
          </w:p>
        </w:tc>
        <w:tc>
          <w:tcPr>
            <w:tcW w:w="725" w:type="pct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12EDD" w:rsidRPr="00AC2EF4" w:rsidRDefault="00912EDD" w:rsidP="00912ED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3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29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雁門關外，蕭峯捨命退遼兵</w:t>
            </w: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F140D6" w:rsidP="00F140D6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作者、課文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4/2~4/5清明節連假</w:t>
            </w:r>
          </w:p>
        </w:tc>
        <w:tc>
          <w:tcPr>
            <w:tcW w:w="196" w:type="pct"/>
            <w:vMerge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/1</w:t>
            </w:r>
            <w:r w:rsidR="00C019F7"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雁門關外，蕭峯捨命退遼兵</w:t>
            </w: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課文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074F3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4/7-4</w:t>
            </w:r>
            <w:r w:rsidRPr="00AC2EF4">
              <w:rPr>
                <w:rFonts w:ascii="標楷體" w:eastAsia="標楷體"/>
                <w:sz w:val="16"/>
                <w:szCs w:val="16"/>
              </w:rPr>
              <w:t>/</w:t>
            </w:r>
            <w:r w:rsidRPr="00AC2EF4">
              <w:rPr>
                <w:rFonts w:ascii="標楷體" w:eastAsia="標楷體" w:hint="eastAsia"/>
                <w:sz w:val="16"/>
                <w:szCs w:val="16"/>
              </w:rPr>
              <w:t>9第一次段考</w:t>
            </w:r>
          </w:p>
        </w:tc>
        <w:tc>
          <w:tcPr>
            <w:tcW w:w="196" w:type="pct"/>
            <w:vMerge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/1</w:t>
            </w:r>
            <w:r w:rsidR="00C019F7">
              <w:rPr>
                <w:rFonts w:ascii="超研澤標準楷體" w:eastAsia="超研澤標準楷體"/>
                <w:sz w:val="12"/>
              </w:rPr>
              <w:t>2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18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畢業旅行</w:t>
            </w: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畢業旅行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畢業旅行</w:t>
            </w:r>
          </w:p>
        </w:tc>
        <w:tc>
          <w:tcPr>
            <w:tcW w:w="725" w:type="pct"/>
            <w:vAlign w:val="center"/>
          </w:tcPr>
          <w:p w:rsidR="001D3145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(補:任教師為高二導師)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074F3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4/12-4/14高二畢業旅行</w:t>
            </w:r>
          </w:p>
          <w:p w:rsidR="001D3145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4/16溪高體育日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評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量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方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法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</w:tcPr>
          <w:p w:rsidR="001D3145" w:rsidRPr="00AC2EF4" w:rsidRDefault="00400D48" w:rsidP="00400D48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1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口頭問答</w:t>
            </w:r>
          </w:p>
          <w:p w:rsidR="00400D48" w:rsidRPr="00AC2EF4" w:rsidRDefault="00400D48" w:rsidP="00400D48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2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小組討論</w:t>
            </w:r>
          </w:p>
          <w:p w:rsidR="00400D48" w:rsidRPr="00AC2EF4" w:rsidRDefault="00400D48" w:rsidP="00400D48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3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作業</w:t>
            </w:r>
          </w:p>
          <w:p w:rsidR="00400D48" w:rsidRPr="00AC2EF4" w:rsidRDefault="00400D48" w:rsidP="00400D48">
            <w:pPr>
              <w:kinsoku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4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學習態度</w:t>
            </w:r>
          </w:p>
        </w:tc>
      </w:tr>
      <w:tr w:rsidR="00912EDD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223" w:type="pct"/>
            <w:vAlign w:val="center"/>
          </w:tcPr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19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25</w:t>
            </w:r>
          </w:p>
        </w:tc>
        <w:tc>
          <w:tcPr>
            <w:tcW w:w="555" w:type="pct"/>
            <w:gridSpan w:val="3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訓儉示康</w:t>
            </w:r>
          </w:p>
        </w:tc>
        <w:tc>
          <w:tcPr>
            <w:tcW w:w="497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題解、作者</w:t>
            </w:r>
          </w:p>
        </w:tc>
        <w:tc>
          <w:tcPr>
            <w:tcW w:w="421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生活教育</w:t>
            </w:r>
          </w:p>
        </w:tc>
        <w:tc>
          <w:tcPr>
            <w:tcW w:w="725" w:type="pct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12EDD" w:rsidRPr="00AC2EF4" w:rsidRDefault="00912EDD" w:rsidP="00912ED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912EDD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4</w:t>
            </w:r>
            <w:r>
              <w:rPr>
                <w:rFonts w:ascii="超研澤標準楷體" w:eastAsia="超研澤標準楷體" w:hint="eastAsia"/>
                <w:sz w:val="12"/>
              </w:rPr>
              <w:t>/2</w:t>
            </w:r>
            <w:r>
              <w:rPr>
                <w:rFonts w:ascii="超研澤標準楷體" w:eastAsia="超研澤標準楷體"/>
                <w:sz w:val="12"/>
              </w:rPr>
              <w:t>6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訓儉示康</w:t>
            </w:r>
          </w:p>
        </w:tc>
        <w:tc>
          <w:tcPr>
            <w:tcW w:w="497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課文</w:t>
            </w:r>
          </w:p>
        </w:tc>
        <w:tc>
          <w:tcPr>
            <w:tcW w:w="421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生活教育</w:t>
            </w:r>
          </w:p>
        </w:tc>
        <w:tc>
          <w:tcPr>
            <w:tcW w:w="725" w:type="pct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12EDD" w:rsidRPr="00AC2EF4" w:rsidRDefault="00912EDD" w:rsidP="00912ED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912EDD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11</w:t>
            </w:r>
          </w:p>
        </w:tc>
        <w:tc>
          <w:tcPr>
            <w:tcW w:w="223" w:type="pct"/>
            <w:vAlign w:val="center"/>
          </w:tcPr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3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912EDD" w:rsidRDefault="00912EDD" w:rsidP="00912ED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9</w:t>
            </w:r>
          </w:p>
        </w:tc>
        <w:tc>
          <w:tcPr>
            <w:tcW w:w="555" w:type="pct"/>
            <w:gridSpan w:val="3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訓儉示康</w:t>
            </w:r>
          </w:p>
        </w:tc>
        <w:tc>
          <w:tcPr>
            <w:tcW w:w="497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測驗</w:t>
            </w:r>
          </w:p>
        </w:tc>
        <w:tc>
          <w:tcPr>
            <w:tcW w:w="421" w:type="pct"/>
            <w:gridSpan w:val="2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Ansi="標楷體" w:hint="eastAsia"/>
                <w:sz w:val="16"/>
                <w:szCs w:val="16"/>
              </w:rPr>
              <w:t>生活教育</w:t>
            </w:r>
          </w:p>
        </w:tc>
        <w:tc>
          <w:tcPr>
            <w:tcW w:w="725" w:type="pct"/>
            <w:vAlign w:val="center"/>
          </w:tcPr>
          <w:p w:rsidR="00912EDD" w:rsidRPr="00AC2EF4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平時測驗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12EDD" w:rsidRPr="00AC2EF4" w:rsidRDefault="00912EDD" w:rsidP="00912ED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5/5-5/7高三畢業考</w:t>
            </w:r>
          </w:p>
        </w:tc>
        <w:tc>
          <w:tcPr>
            <w:tcW w:w="196" w:type="pct"/>
            <w:vMerge/>
            <w:vAlign w:val="center"/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912EDD" w:rsidRPr="00AC2EF4" w:rsidRDefault="00912EDD" w:rsidP="00912ED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>
              <w:rPr>
                <w:rFonts w:ascii="超研澤標準楷體" w:eastAsia="超研澤標準楷體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0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16</w:t>
            </w:r>
          </w:p>
        </w:tc>
        <w:tc>
          <w:tcPr>
            <w:tcW w:w="555" w:type="pct"/>
            <w:gridSpan w:val="3"/>
            <w:vAlign w:val="center"/>
          </w:tcPr>
          <w:p w:rsidR="00912EDD" w:rsidRDefault="00912EDD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影視文學</w:t>
            </w:r>
          </w:p>
          <w:p w:rsidR="00912EDD" w:rsidRPr="00AC2EF4" w:rsidRDefault="00F140D6" w:rsidP="00912ED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 xml:space="preserve"> 一把青</w:t>
            </w: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閱讀文本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生命教育</w:t>
            </w:r>
          </w:p>
        </w:tc>
        <w:tc>
          <w:tcPr>
            <w:tcW w:w="725" w:type="pct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D3145" w:rsidP="009159DF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17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/2</w:t>
            </w:r>
            <w:r w:rsidR="00C019F7">
              <w:rPr>
                <w:rFonts w:ascii="超研澤標準楷體" w:eastAsia="超研澤標準楷體"/>
                <w:sz w:val="12"/>
              </w:rPr>
              <w:t>3</w:t>
            </w:r>
          </w:p>
        </w:tc>
        <w:tc>
          <w:tcPr>
            <w:tcW w:w="555" w:type="pct"/>
            <w:gridSpan w:val="3"/>
            <w:vAlign w:val="center"/>
          </w:tcPr>
          <w:p w:rsidR="001D3145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影視文學</w:t>
            </w:r>
          </w:p>
          <w:p w:rsidR="00912EDD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一把青</w:t>
            </w: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電影欣賞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5/18-5/20第二次段考</w:t>
            </w: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24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30</w:t>
            </w:r>
          </w:p>
        </w:tc>
        <w:tc>
          <w:tcPr>
            <w:tcW w:w="555" w:type="pct"/>
            <w:gridSpan w:val="3"/>
            <w:vAlign w:val="center"/>
          </w:tcPr>
          <w:p w:rsidR="001D3145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影視文學</w:t>
            </w:r>
          </w:p>
          <w:p w:rsidR="00912EDD" w:rsidRPr="00AC2EF4" w:rsidRDefault="00912EDD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天橋上的魔術師</w:t>
            </w:r>
          </w:p>
        </w:tc>
        <w:tc>
          <w:tcPr>
            <w:tcW w:w="497" w:type="pct"/>
            <w:gridSpan w:val="2"/>
            <w:vAlign w:val="center"/>
          </w:tcPr>
          <w:p w:rsidR="001D3145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閱讀文本</w:t>
            </w:r>
          </w:p>
          <w:p w:rsidR="00F140D6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電影欣賞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F140D6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教學活動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D3145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成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績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計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算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</w:tcPr>
          <w:p w:rsidR="001D3145" w:rsidRPr="00AC2EF4" w:rsidRDefault="00400D48" w:rsidP="00400D48">
            <w:pPr>
              <w:kinsoku w:val="0"/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AC2EF4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AC2EF4">
              <w:rPr>
                <w:rFonts w:ascii="標楷體" w:eastAsia="標楷體" w:hAnsi="標楷體"/>
                <w:b/>
                <w:sz w:val="20"/>
              </w:rPr>
              <w:t>.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第一次段考3</w:t>
            </w:r>
            <w:r w:rsidRPr="00AC2EF4">
              <w:rPr>
                <w:rFonts w:ascii="標楷體" w:eastAsia="標楷體" w:hAnsi="標楷體"/>
                <w:b/>
                <w:sz w:val="20"/>
              </w:rPr>
              <w:t>0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%</w:t>
            </w:r>
          </w:p>
          <w:p w:rsidR="00400D48" w:rsidRPr="00AC2EF4" w:rsidRDefault="00400D48" w:rsidP="00400D48">
            <w:pPr>
              <w:kinsoku w:val="0"/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AC2EF4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AC2EF4">
              <w:rPr>
                <w:rFonts w:ascii="標楷體" w:eastAsia="標楷體" w:hAnsi="標楷體"/>
                <w:b/>
                <w:sz w:val="20"/>
              </w:rPr>
              <w:t>.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畢業考</w:t>
            </w:r>
            <w:r w:rsidR="00382A71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Pr="00AC2EF4">
              <w:rPr>
                <w:rFonts w:ascii="標楷體" w:eastAsia="標楷體" w:hAnsi="標楷體"/>
                <w:b/>
                <w:sz w:val="20"/>
              </w:rPr>
              <w:t>0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%</w:t>
            </w:r>
          </w:p>
          <w:p w:rsidR="00400D48" w:rsidRPr="00AC2EF4" w:rsidRDefault="00400D48" w:rsidP="00400D48">
            <w:pPr>
              <w:kinsoku w:val="0"/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AC2EF4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Pr="00AC2EF4">
              <w:rPr>
                <w:rFonts w:ascii="標楷體" w:eastAsia="標楷體" w:hAnsi="標楷體"/>
                <w:b/>
                <w:sz w:val="20"/>
              </w:rPr>
              <w:t>.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日常作業、平時測驗、上課態度</w:t>
            </w:r>
            <w:r w:rsidR="00382A71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Pr="00AC2EF4">
              <w:rPr>
                <w:rFonts w:ascii="標楷體" w:eastAsia="標楷體" w:hAnsi="標楷體"/>
                <w:b/>
                <w:sz w:val="20"/>
              </w:rPr>
              <w:t>0</w:t>
            </w:r>
            <w:r w:rsidRPr="00AC2EF4">
              <w:rPr>
                <w:rFonts w:ascii="標楷體" w:eastAsia="標楷體" w:hAnsi="標楷體" w:hint="eastAsia"/>
                <w:b/>
                <w:sz w:val="20"/>
              </w:rPr>
              <w:t>%</w:t>
            </w: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5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31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AC2EF4" w:rsidP="00AC2EF4">
            <w:pPr>
              <w:ind w:firstLineChars="300" w:firstLine="540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AC2EF4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sz w:val="18"/>
                <w:szCs w:val="18"/>
              </w:rPr>
              <w:t>-</w:t>
            </w: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074F3" w:rsidRPr="00AC2EF4" w:rsidRDefault="001074F3" w:rsidP="001074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6/1畢業典禮</w:t>
            </w:r>
          </w:p>
          <w:p w:rsidR="001D3145" w:rsidRPr="00AC2EF4" w:rsidRDefault="001D3145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16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7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13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D3145" w:rsidP="009159D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17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14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20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074F3" w:rsidP="001074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6/14端午節放假</w:t>
            </w: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18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C019F7">
              <w:rPr>
                <w:rFonts w:ascii="超研澤標準楷體" w:eastAsia="超研澤標準楷體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/2</w:t>
            </w:r>
            <w:r w:rsidR="00C019F7">
              <w:rPr>
                <w:rFonts w:ascii="超研澤標準楷體" w:eastAsia="超研澤標準楷體"/>
                <w:sz w:val="12"/>
              </w:rPr>
              <w:t>1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B72BCA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27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19</w:t>
            </w:r>
          </w:p>
        </w:tc>
        <w:tc>
          <w:tcPr>
            <w:tcW w:w="223" w:type="pct"/>
            <w:vAlign w:val="center"/>
          </w:tcPr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B72BCA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6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28</w:t>
            </w:r>
          </w:p>
          <w:p w:rsidR="001D3145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>
              <w:rPr>
                <w:rFonts w:ascii="超研澤標準楷體" w:eastAsia="超研澤標準楷體" w:hint="eastAsia"/>
                <w:sz w:val="12"/>
              </w:rPr>
              <w:t>1</w:t>
            </w:r>
            <w:r w:rsidR="00B72BCA">
              <w:rPr>
                <w:rFonts w:ascii="超研澤標準楷體" w:eastAsia="超研澤標準楷體" w:hint="eastAsia"/>
                <w:sz w:val="12"/>
              </w:rPr>
              <w:t>10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7</w:t>
            </w:r>
            <w:r>
              <w:rPr>
                <w:rFonts w:ascii="超研澤標準楷體" w:eastAsia="超研澤標準楷體" w:hint="eastAsia"/>
                <w:sz w:val="12"/>
              </w:rPr>
              <w:t>/</w:t>
            </w:r>
            <w:r w:rsidR="00C019F7"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074F3" w:rsidRPr="00AC2EF4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6/28-7/1期末考</w:t>
            </w:r>
          </w:p>
          <w:p w:rsidR="001D3145" w:rsidRPr="00AC2EF4" w:rsidRDefault="001074F3" w:rsidP="001074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ind w:right="-1004"/>
              <w:rPr>
                <w:rFonts w:eastAsia="標楷體"/>
                <w:sz w:val="16"/>
                <w:szCs w:val="16"/>
              </w:rPr>
            </w:pPr>
            <w:r w:rsidRPr="00AC2EF4">
              <w:rPr>
                <w:rFonts w:ascii="標楷體" w:eastAsia="標楷體" w:hint="eastAsia"/>
                <w:sz w:val="16"/>
                <w:szCs w:val="16"/>
              </w:rPr>
              <w:t>7/2學期結束</w:t>
            </w:r>
          </w:p>
        </w:tc>
        <w:tc>
          <w:tcPr>
            <w:tcW w:w="196" w:type="pct"/>
            <w:vMerge/>
            <w:vAlign w:val="center"/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06" w:lineRule="exact"/>
              <w:ind w:right="-1004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AC2EF4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06" w:lineRule="exact"/>
              <w:ind w:right="-1004"/>
              <w:rPr>
                <w:rFonts w:eastAsia="標楷體"/>
                <w:sz w:val="16"/>
                <w:szCs w:val="16"/>
              </w:rPr>
            </w:pP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9D1359" w:rsidRDefault="001D3145" w:rsidP="001D3145">
            <w:pPr>
              <w:snapToGrid w:val="0"/>
              <w:jc w:val="center"/>
              <w:rPr>
                <w:rFonts w:ascii="超研澤標準楷體" w:eastAsia="超研澤標準楷體"/>
                <w:b/>
                <w:sz w:val="20"/>
              </w:rPr>
            </w:pPr>
            <w:r>
              <w:rPr>
                <w:rFonts w:ascii="超研澤標準楷體" w:eastAsia="超研澤標準楷體" w:hint="eastAsia"/>
                <w:b/>
                <w:sz w:val="20"/>
              </w:rPr>
              <w:t>20</w:t>
            </w:r>
          </w:p>
        </w:tc>
        <w:tc>
          <w:tcPr>
            <w:tcW w:w="223" w:type="pct"/>
            <w:vAlign w:val="center"/>
          </w:tcPr>
          <w:p w:rsidR="001D3145" w:rsidRDefault="001D3145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1D3145" w:rsidRPr="00AC2EF4" w:rsidRDefault="001D3145" w:rsidP="001D3145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AC2EF4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AC2EF4" w:rsidRDefault="001D3145" w:rsidP="00B72BCA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親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師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配</w:t>
            </w:r>
          </w:p>
          <w:p w:rsidR="001D3145" w:rsidRPr="00AC2EF4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AC2EF4">
              <w:rPr>
                <w:rFonts w:ascii="標楷體" w:eastAsia="標楷體" w:hint="eastAsia"/>
                <w:b/>
                <w:szCs w:val="24"/>
              </w:rPr>
              <w:t>合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</w:tcPr>
          <w:p w:rsidR="001D3145" w:rsidRPr="00AC2EF4" w:rsidRDefault="00AC2EF4" w:rsidP="00AC2EF4">
            <w:pPr>
              <w:adjustRightInd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1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督促如期完成作業</w:t>
            </w:r>
          </w:p>
          <w:p w:rsidR="00AC2EF4" w:rsidRPr="00AC2EF4" w:rsidRDefault="00AC2EF4" w:rsidP="00AC2EF4">
            <w:pPr>
              <w:adjustRightInd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2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鼓勵學子善用所學、多方面嘗試、學習、勇於發表意見</w:t>
            </w:r>
          </w:p>
          <w:p w:rsidR="00AC2EF4" w:rsidRPr="00AC2EF4" w:rsidRDefault="00AC2EF4" w:rsidP="00AC2EF4">
            <w:pPr>
              <w:adjustRightInd w:val="0"/>
              <w:snapToGrid w:val="0"/>
              <w:rPr>
                <w:rFonts w:ascii="標楷體" w:eastAsia="標楷體"/>
                <w:sz w:val="20"/>
              </w:rPr>
            </w:pPr>
            <w:r w:rsidRPr="00AC2EF4">
              <w:rPr>
                <w:rFonts w:ascii="標楷體" w:eastAsia="標楷體" w:hint="eastAsia"/>
                <w:sz w:val="20"/>
              </w:rPr>
              <w:t>3</w:t>
            </w:r>
            <w:r w:rsidRPr="00AC2EF4">
              <w:rPr>
                <w:rFonts w:ascii="標楷體" w:eastAsia="標楷體"/>
                <w:sz w:val="20"/>
              </w:rPr>
              <w:t>.</w:t>
            </w:r>
            <w:r w:rsidRPr="00AC2EF4">
              <w:rPr>
                <w:rFonts w:ascii="標楷體" w:eastAsia="標楷體" w:hint="eastAsia"/>
                <w:sz w:val="20"/>
              </w:rPr>
              <w:t>親師保持密切聯繫，交換心得</w:t>
            </w:r>
          </w:p>
        </w:tc>
      </w:tr>
      <w:tr w:rsidR="001D3145" w:rsidRPr="001C4752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Default="001D3145" w:rsidP="001D3145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21</w:t>
            </w:r>
          </w:p>
        </w:tc>
        <w:tc>
          <w:tcPr>
            <w:tcW w:w="223" w:type="pct"/>
            <w:vAlign w:val="center"/>
          </w:tcPr>
          <w:p w:rsidR="001D3145" w:rsidRDefault="001D3145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1D3145" w:rsidRPr="00186808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186808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186808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725" w:type="pct"/>
            <w:vAlign w:val="center"/>
          </w:tcPr>
          <w:p w:rsidR="001D3145" w:rsidRPr="00186808" w:rsidRDefault="001D3145" w:rsidP="001D3145">
            <w:pPr>
              <w:snapToGrid w:val="0"/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0536AE" w:rsidRDefault="001D3145" w:rsidP="00B72BCA">
            <w:pPr>
              <w:spacing w:line="2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1D3145" w:rsidRPr="001C4752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1C4752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D3145" w:rsidTr="003A3C16">
        <w:trPr>
          <w:cantSplit/>
          <w:trHeight w:val="1082"/>
        </w:trPr>
        <w:tc>
          <w:tcPr>
            <w:tcW w:w="5000" w:type="pct"/>
            <w:gridSpan w:val="15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D3145" w:rsidRDefault="001D3145" w:rsidP="001D3145">
            <w:pPr>
              <w:snapToGrid w:val="0"/>
              <w:spacing w:line="26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※</w:t>
            </w:r>
            <w:r>
              <w:rPr>
                <w:rFonts w:eastAsia="標楷體" w:hint="eastAsia"/>
                <w:sz w:val="16"/>
                <w:szCs w:val="16"/>
              </w:rPr>
              <w:t>1.</w:t>
            </w:r>
            <w:r>
              <w:rPr>
                <w:rFonts w:eastAsia="標楷體" w:hint="eastAsia"/>
                <w:sz w:val="16"/>
                <w:szCs w:val="16"/>
              </w:rPr>
              <w:t>本表每科</w:t>
            </w:r>
            <w:r>
              <w:rPr>
                <w:rFonts w:eastAsia="標楷體" w:hint="eastAsia"/>
                <w:b/>
                <w:sz w:val="16"/>
                <w:szCs w:val="16"/>
              </w:rPr>
              <w:t>每班</w:t>
            </w:r>
            <w:r>
              <w:rPr>
                <w:rFonts w:eastAsia="標楷體" w:hint="eastAsia"/>
                <w:sz w:val="16"/>
                <w:szCs w:val="16"/>
              </w:rPr>
              <w:t>各印二份，一份於開學後第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週送教務處彙整公佈網頁，一份教師留存自用。請依照所授教材，將章節或大單元、小單元及題目填列，勿只填寫頁數。</w:t>
            </w:r>
          </w:p>
          <w:p w:rsidR="001D3145" w:rsidRDefault="001D3145" w:rsidP="001D3145">
            <w:pPr>
              <w:snapToGrid w:val="0"/>
              <w:spacing w:line="26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2.請依課程標準或課程綱要填寫，並依進度教學。</w:t>
            </w:r>
          </w:p>
          <w:p w:rsidR="001D3145" w:rsidRDefault="001D3145" w:rsidP="001D3145">
            <w:pPr>
              <w:snapToGrid w:val="0"/>
              <w:spacing w:line="260" w:lineRule="exact"/>
              <w:ind w:left="320" w:hangingChars="200" w:hanging="3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3.</w:t>
            </w:r>
            <w:r w:rsidRPr="00F55F13">
              <w:rPr>
                <w:rFonts w:eastAsia="標楷體" w:hint="eastAsia"/>
                <w:sz w:val="16"/>
                <w:szCs w:val="16"/>
              </w:rPr>
              <w:t>各教學科目視課程內容及目標，</w:t>
            </w:r>
            <w:r>
              <w:rPr>
                <w:rFonts w:eastAsia="標楷體" w:hint="eastAsia"/>
                <w:sz w:val="16"/>
                <w:szCs w:val="16"/>
              </w:rPr>
              <w:t>盡量</w:t>
            </w:r>
            <w:r w:rsidRPr="00F55F13">
              <w:rPr>
                <w:rFonts w:eastAsia="標楷體" w:hint="eastAsia"/>
                <w:sz w:val="16"/>
                <w:szCs w:val="16"/>
              </w:rPr>
              <w:t>擇選課程相關議題</w:t>
            </w:r>
            <w:r>
              <w:rPr>
                <w:rFonts w:eastAsia="標楷體" w:hint="eastAsia"/>
                <w:sz w:val="16"/>
                <w:szCs w:val="16"/>
              </w:rPr>
              <w:t>（</w:t>
            </w:r>
            <w:r>
              <w:rPr>
                <w:rFonts w:eastAsia="標楷體" w:hint="eastAsia"/>
                <w:sz w:val="16"/>
                <w:szCs w:val="16"/>
              </w:rPr>
              <w:t>2~3</w:t>
            </w:r>
            <w:r>
              <w:rPr>
                <w:rFonts w:eastAsia="標楷體" w:hint="eastAsia"/>
                <w:sz w:val="16"/>
                <w:szCs w:val="16"/>
              </w:rPr>
              <w:t>則）</w:t>
            </w:r>
            <w:r w:rsidRPr="00F55F13">
              <w:rPr>
                <w:rFonts w:eastAsia="標楷體" w:hint="eastAsia"/>
                <w:sz w:val="16"/>
                <w:szCs w:val="16"/>
              </w:rPr>
              <w:t>，</w:t>
            </w:r>
            <w:r>
              <w:rPr>
                <w:rFonts w:eastAsia="標楷體" w:hint="eastAsia"/>
                <w:sz w:val="16"/>
                <w:szCs w:val="16"/>
              </w:rPr>
              <w:t>適時</w:t>
            </w:r>
            <w:r w:rsidRPr="00F55F13">
              <w:rPr>
                <w:rFonts w:eastAsia="標楷體" w:hint="eastAsia"/>
                <w:sz w:val="16"/>
                <w:szCs w:val="16"/>
              </w:rPr>
              <w:t>安排融入課程教學</w:t>
            </w:r>
            <w:r>
              <w:rPr>
                <w:rFonts w:eastAsia="標楷體" w:hint="eastAsia"/>
                <w:sz w:val="16"/>
                <w:szCs w:val="16"/>
              </w:rPr>
              <w:t>，</w:t>
            </w:r>
            <w:r>
              <w:rPr>
                <w:rFonts w:ascii="標楷體" w:eastAsia="標楷體" w:hint="eastAsia"/>
                <w:sz w:val="16"/>
                <w:szCs w:val="16"/>
              </w:rPr>
              <w:t>相關議題如下：</w:t>
            </w:r>
            <w:r w:rsidRPr="00F55F13">
              <w:rPr>
                <w:rFonts w:ascii="標楷體" w:eastAsia="標楷體" w:hAnsi="標楷體" w:hint="eastAsia"/>
                <w:sz w:val="16"/>
                <w:szCs w:val="16"/>
              </w:rPr>
              <w:t>人權教育、性別平等教育、生命教育、法治教育、環保教育、資訊教育、永續發展、多元文化、消費者保護教育、生活教育(品德教育、教養)、安全教育(危機處理)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1D3145" w:rsidTr="003A3C16">
        <w:trPr>
          <w:cantSplit/>
          <w:trHeight w:hRule="exact" w:val="15"/>
        </w:trPr>
        <w:tc>
          <w:tcPr>
            <w:tcW w:w="2629" w:type="pct"/>
            <w:gridSpan w:val="10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1D3145" w:rsidRDefault="001D3145" w:rsidP="001D3145">
            <w:pPr>
              <w:snapToGrid w:val="0"/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1" w:type="pct"/>
            <w:gridSpan w:val="5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D3145" w:rsidRDefault="001D3145" w:rsidP="001D3145">
            <w:pPr>
              <w:snapToGrid w:val="0"/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</w:tr>
    </w:tbl>
    <w:p w:rsidR="005F6C15" w:rsidRPr="00B60195" w:rsidRDefault="005F6C15" w:rsidP="00DD54E7">
      <w:pPr>
        <w:snapToGrid w:val="0"/>
      </w:pPr>
    </w:p>
    <w:sectPr w:rsidR="005F6C15" w:rsidRPr="00B60195" w:rsidSect="00796750">
      <w:pgSz w:w="14572" w:h="20639" w:code="12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87" w:rsidRDefault="00D96087" w:rsidP="00944130">
      <w:r>
        <w:separator/>
      </w:r>
    </w:p>
  </w:endnote>
  <w:endnote w:type="continuationSeparator" w:id="0">
    <w:p w:rsidR="00D96087" w:rsidRDefault="00D96087" w:rsidP="0094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jf金萱鮮摘">
    <w:altName w:val="微軟正黑體"/>
    <w:panose1 w:val="020B08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87" w:rsidRDefault="00D96087" w:rsidP="00944130">
      <w:r>
        <w:separator/>
      </w:r>
    </w:p>
  </w:footnote>
  <w:footnote w:type="continuationSeparator" w:id="0">
    <w:p w:rsidR="00D96087" w:rsidRDefault="00D96087" w:rsidP="0094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62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17829"/>
    <w:multiLevelType w:val="hybridMultilevel"/>
    <w:tmpl w:val="1D1AE7FC"/>
    <w:lvl w:ilvl="0" w:tplc="0D6A10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Marlett" w:hAnsi="Marlett" w:hint="default"/>
      </w:rPr>
    </w:lvl>
  </w:abstractNum>
  <w:abstractNum w:abstractNumId="2" w15:restartNumberingAfterBreak="0">
    <w:nsid w:val="35BE0176"/>
    <w:multiLevelType w:val="hybridMultilevel"/>
    <w:tmpl w:val="631EE766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D61F54"/>
    <w:multiLevelType w:val="hybridMultilevel"/>
    <w:tmpl w:val="D10070F8"/>
    <w:lvl w:ilvl="0" w:tplc="D494E6B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A17137"/>
    <w:multiLevelType w:val="hybridMultilevel"/>
    <w:tmpl w:val="2BC20920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FF7C75"/>
    <w:multiLevelType w:val="hybridMultilevel"/>
    <w:tmpl w:val="F1BA214E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82333BD"/>
    <w:multiLevelType w:val="hybridMultilevel"/>
    <w:tmpl w:val="6A0CE2C0"/>
    <w:lvl w:ilvl="0" w:tplc="817CD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F50F82"/>
    <w:multiLevelType w:val="hybridMultilevel"/>
    <w:tmpl w:val="DC42705A"/>
    <w:lvl w:ilvl="0" w:tplc="59F43C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0A6E02"/>
    <w:multiLevelType w:val="hybridMultilevel"/>
    <w:tmpl w:val="ABAA124C"/>
    <w:lvl w:ilvl="0" w:tplc="457A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B"/>
    <w:rsid w:val="00000984"/>
    <w:rsid w:val="00002743"/>
    <w:rsid w:val="00012A88"/>
    <w:rsid w:val="00031404"/>
    <w:rsid w:val="0003245B"/>
    <w:rsid w:val="000536AE"/>
    <w:rsid w:val="0005436B"/>
    <w:rsid w:val="00084FC4"/>
    <w:rsid w:val="00091460"/>
    <w:rsid w:val="000925E1"/>
    <w:rsid w:val="000C4C2E"/>
    <w:rsid w:val="000C5A7C"/>
    <w:rsid w:val="000C5C17"/>
    <w:rsid w:val="000E3731"/>
    <w:rsid w:val="00101DE0"/>
    <w:rsid w:val="00102FAB"/>
    <w:rsid w:val="00103B3B"/>
    <w:rsid w:val="001074F3"/>
    <w:rsid w:val="0012086A"/>
    <w:rsid w:val="00123859"/>
    <w:rsid w:val="001412F9"/>
    <w:rsid w:val="00145510"/>
    <w:rsid w:val="00147955"/>
    <w:rsid w:val="0018308F"/>
    <w:rsid w:val="00186808"/>
    <w:rsid w:val="0018715F"/>
    <w:rsid w:val="00196C17"/>
    <w:rsid w:val="001A1040"/>
    <w:rsid w:val="001A25C7"/>
    <w:rsid w:val="001A6BE0"/>
    <w:rsid w:val="001C4752"/>
    <w:rsid w:val="001C7A6B"/>
    <w:rsid w:val="001D3145"/>
    <w:rsid w:val="001D48A6"/>
    <w:rsid w:val="001E70C5"/>
    <w:rsid w:val="001F3F44"/>
    <w:rsid w:val="002134DE"/>
    <w:rsid w:val="0022663A"/>
    <w:rsid w:val="0026475E"/>
    <w:rsid w:val="00266C72"/>
    <w:rsid w:val="00283D02"/>
    <w:rsid w:val="002A27DF"/>
    <w:rsid w:val="002A429D"/>
    <w:rsid w:val="002B6A07"/>
    <w:rsid w:val="002D20C0"/>
    <w:rsid w:val="002D7405"/>
    <w:rsid w:val="002F58A3"/>
    <w:rsid w:val="00341C26"/>
    <w:rsid w:val="003425D4"/>
    <w:rsid w:val="00351E48"/>
    <w:rsid w:val="00353935"/>
    <w:rsid w:val="00356999"/>
    <w:rsid w:val="00364E53"/>
    <w:rsid w:val="00382A71"/>
    <w:rsid w:val="00384F7D"/>
    <w:rsid w:val="0039521A"/>
    <w:rsid w:val="00395747"/>
    <w:rsid w:val="003A3C16"/>
    <w:rsid w:val="003A4224"/>
    <w:rsid w:val="003B3588"/>
    <w:rsid w:val="003C4D90"/>
    <w:rsid w:val="003D3427"/>
    <w:rsid w:val="003D40FD"/>
    <w:rsid w:val="003E720E"/>
    <w:rsid w:val="00400D48"/>
    <w:rsid w:val="00410F0D"/>
    <w:rsid w:val="00412B0F"/>
    <w:rsid w:val="00417C98"/>
    <w:rsid w:val="00423A13"/>
    <w:rsid w:val="004253B9"/>
    <w:rsid w:val="00443951"/>
    <w:rsid w:val="004457B6"/>
    <w:rsid w:val="00446E18"/>
    <w:rsid w:val="00456EC3"/>
    <w:rsid w:val="00460A0D"/>
    <w:rsid w:val="004671EC"/>
    <w:rsid w:val="004735B7"/>
    <w:rsid w:val="004978C3"/>
    <w:rsid w:val="004A1914"/>
    <w:rsid w:val="004A38CB"/>
    <w:rsid w:val="004B2B45"/>
    <w:rsid w:val="004C48E6"/>
    <w:rsid w:val="004D1F07"/>
    <w:rsid w:val="004F281B"/>
    <w:rsid w:val="005209D4"/>
    <w:rsid w:val="00533F78"/>
    <w:rsid w:val="00540523"/>
    <w:rsid w:val="00547646"/>
    <w:rsid w:val="005556ED"/>
    <w:rsid w:val="0055738D"/>
    <w:rsid w:val="00572801"/>
    <w:rsid w:val="00590F9E"/>
    <w:rsid w:val="005B46B6"/>
    <w:rsid w:val="005B7A5F"/>
    <w:rsid w:val="005C4425"/>
    <w:rsid w:val="005D76A0"/>
    <w:rsid w:val="005E5500"/>
    <w:rsid w:val="005F6C15"/>
    <w:rsid w:val="005F7A4B"/>
    <w:rsid w:val="00610AF3"/>
    <w:rsid w:val="00612955"/>
    <w:rsid w:val="0061599D"/>
    <w:rsid w:val="00615C3D"/>
    <w:rsid w:val="00616543"/>
    <w:rsid w:val="00617B7B"/>
    <w:rsid w:val="00620DBD"/>
    <w:rsid w:val="00622471"/>
    <w:rsid w:val="00632373"/>
    <w:rsid w:val="00672BD7"/>
    <w:rsid w:val="00676093"/>
    <w:rsid w:val="006A3732"/>
    <w:rsid w:val="006A6950"/>
    <w:rsid w:val="006A6B69"/>
    <w:rsid w:val="006B7812"/>
    <w:rsid w:val="006D00B1"/>
    <w:rsid w:val="006D0B5E"/>
    <w:rsid w:val="006E0ECF"/>
    <w:rsid w:val="006E2B11"/>
    <w:rsid w:val="0073212A"/>
    <w:rsid w:val="007438E7"/>
    <w:rsid w:val="007738FC"/>
    <w:rsid w:val="00773BB1"/>
    <w:rsid w:val="007742B8"/>
    <w:rsid w:val="00781574"/>
    <w:rsid w:val="0079305F"/>
    <w:rsid w:val="00796750"/>
    <w:rsid w:val="007B39DB"/>
    <w:rsid w:val="008316CA"/>
    <w:rsid w:val="00845182"/>
    <w:rsid w:val="00850D13"/>
    <w:rsid w:val="00871037"/>
    <w:rsid w:val="00875EDB"/>
    <w:rsid w:val="00877C9A"/>
    <w:rsid w:val="00886FFC"/>
    <w:rsid w:val="00892FA7"/>
    <w:rsid w:val="0089347D"/>
    <w:rsid w:val="008C197E"/>
    <w:rsid w:val="008E2D7B"/>
    <w:rsid w:val="008F6E46"/>
    <w:rsid w:val="00904B92"/>
    <w:rsid w:val="00912EDD"/>
    <w:rsid w:val="009159DF"/>
    <w:rsid w:val="00942CC4"/>
    <w:rsid w:val="00944130"/>
    <w:rsid w:val="009544FB"/>
    <w:rsid w:val="00973D9A"/>
    <w:rsid w:val="00994822"/>
    <w:rsid w:val="009964DB"/>
    <w:rsid w:val="009C0FFE"/>
    <w:rsid w:val="009C193E"/>
    <w:rsid w:val="009D1359"/>
    <w:rsid w:val="009E46E4"/>
    <w:rsid w:val="009E6F02"/>
    <w:rsid w:val="00A07EF4"/>
    <w:rsid w:val="00A15FFA"/>
    <w:rsid w:val="00A167A5"/>
    <w:rsid w:val="00A227C5"/>
    <w:rsid w:val="00A668EC"/>
    <w:rsid w:val="00A76B67"/>
    <w:rsid w:val="00A808D3"/>
    <w:rsid w:val="00A83DF7"/>
    <w:rsid w:val="00A9561F"/>
    <w:rsid w:val="00AC12B8"/>
    <w:rsid w:val="00AC2EF4"/>
    <w:rsid w:val="00AD01CB"/>
    <w:rsid w:val="00B27067"/>
    <w:rsid w:val="00B415FC"/>
    <w:rsid w:val="00B51F43"/>
    <w:rsid w:val="00B60195"/>
    <w:rsid w:val="00B62826"/>
    <w:rsid w:val="00B72521"/>
    <w:rsid w:val="00B72BCA"/>
    <w:rsid w:val="00B952F5"/>
    <w:rsid w:val="00BB3ADE"/>
    <w:rsid w:val="00BB7B1F"/>
    <w:rsid w:val="00BC5FDE"/>
    <w:rsid w:val="00BE18DD"/>
    <w:rsid w:val="00C019F7"/>
    <w:rsid w:val="00C30227"/>
    <w:rsid w:val="00C37A59"/>
    <w:rsid w:val="00C460A0"/>
    <w:rsid w:val="00C8165A"/>
    <w:rsid w:val="00CB2D7F"/>
    <w:rsid w:val="00CE7D22"/>
    <w:rsid w:val="00D07151"/>
    <w:rsid w:val="00D10388"/>
    <w:rsid w:val="00D2390E"/>
    <w:rsid w:val="00D47B3C"/>
    <w:rsid w:val="00D67D2E"/>
    <w:rsid w:val="00D765F4"/>
    <w:rsid w:val="00D96087"/>
    <w:rsid w:val="00DB2D84"/>
    <w:rsid w:val="00DC7FE5"/>
    <w:rsid w:val="00DD54E7"/>
    <w:rsid w:val="00DD568E"/>
    <w:rsid w:val="00DD6431"/>
    <w:rsid w:val="00DD7E12"/>
    <w:rsid w:val="00DE4469"/>
    <w:rsid w:val="00E13A54"/>
    <w:rsid w:val="00E14A10"/>
    <w:rsid w:val="00E3251B"/>
    <w:rsid w:val="00E32759"/>
    <w:rsid w:val="00E37D24"/>
    <w:rsid w:val="00E41E19"/>
    <w:rsid w:val="00E428C8"/>
    <w:rsid w:val="00E429FF"/>
    <w:rsid w:val="00E6444B"/>
    <w:rsid w:val="00E64EF2"/>
    <w:rsid w:val="00EA7645"/>
    <w:rsid w:val="00EB278E"/>
    <w:rsid w:val="00EC50CD"/>
    <w:rsid w:val="00ED16D9"/>
    <w:rsid w:val="00ED40BB"/>
    <w:rsid w:val="00ED43AF"/>
    <w:rsid w:val="00EE13B8"/>
    <w:rsid w:val="00EE18E9"/>
    <w:rsid w:val="00EE2277"/>
    <w:rsid w:val="00EE40BC"/>
    <w:rsid w:val="00EE5651"/>
    <w:rsid w:val="00EF24E5"/>
    <w:rsid w:val="00EF3F08"/>
    <w:rsid w:val="00F00B25"/>
    <w:rsid w:val="00F04687"/>
    <w:rsid w:val="00F140D6"/>
    <w:rsid w:val="00F33481"/>
    <w:rsid w:val="00F36750"/>
    <w:rsid w:val="00F42593"/>
    <w:rsid w:val="00F46C65"/>
    <w:rsid w:val="00F5593F"/>
    <w:rsid w:val="00F55F13"/>
    <w:rsid w:val="00F754FE"/>
    <w:rsid w:val="00F80161"/>
    <w:rsid w:val="00F83D29"/>
    <w:rsid w:val="00F845F0"/>
    <w:rsid w:val="00FB0882"/>
    <w:rsid w:val="00FB4DD0"/>
    <w:rsid w:val="00FB765B"/>
    <w:rsid w:val="00FB7703"/>
    <w:rsid w:val="00FD20B8"/>
    <w:rsid w:val="00FD41FC"/>
    <w:rsid w:val="00FD4BD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813BF"/>
  <w15:docId w15:val="{B14A934B-1766-4487-A2F4-68AEDE9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F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944130"/>
    <w:rPr>
      <w:kern w:val="2"/>
    </w:rPr>
  </w:style>
  <w:style w:type="paragraph" w:styleId="a6">
    <w:name w:val="footer"/>
    <w:basedOn w:val="a"/>
    <w:link w:val="a7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9441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8DE1-CE88-49C3-B3B6-B3714DB8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office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臺北市立內湖高工九十三學年度第二學期    科教學作業預定進度表</dc:title>
  <dc:creator>林振雄</dc:creator>
  <cp:lastModifiedBy>User</cp:lastModifiedBy>
  <cp:revision>3</cp:revision>
  <cp:lastPrinted>2006-09-04T03:10:00Z</cp:lastPrinted>
  <dcterms:created xsi:type="dcterms:W3CDTF">2021-03-12T05:49:00Z</dcterms:created>
  <dcterms:modified xsi:type="dcterms:W3CDTF">2021-03-12T07:14:00Z</dcterms:modified>
</cp:coreProperties>
</file>